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0FC1D" w14:textId="1BE35412" w:rsidR="004004A6" w:rsidRPr="00A06938" w:rsidRDefault="004004A6" w:rsidP="004004A6">
      <w:pPr>
        <w:pStyle w:val="Header"/>
        <w:tabs>
          <w:tab w:val="right" w:pos="9639"/>
        </w:tabs>
        <w:rPr>
          <w:sz w:val="24"/>
        </w:rPr>
      </w:pPr>
      <w:bookmarkStart w:id="0" w:name="_GoBack"/>
      <w:bookmarkEnd w:id="0"/>
      <w:r w:rsidRPr="00A06938">
        <w:rPr>
          <w:sz w:val="24"/>
        </w:rPr>
        <w:t>3GPP TSG-RAN WG1 Ad-Hoc Meeting 1901</w:t>
      </w:r>
      <w:r w:rsidRPr="00A06938">
        <w:rPr>
          <w:sz w:val="24"/>
        </w:rPr>
        <w:tab/>
      </w:r>
      <w:r w:rsidR="00176426" w:rsidRPr="00A06938">
        <w:rPr>
          <w:sz w:val="24"/>
        </w:rPr>
        <w:t>R1-1901121</w:t>
      </w:r>
    </w:p>
    <w:p w14:paraId="3594E483" w14:textId="77777777" w:rsidR="004004A6" w:rsidRPr="00D42F99" w:rsidRDefault="004004A6" w:rsidP="004004A6">
      <w:pPr>
        <w:pStyle w:val="Header"/>
        <w:tabs>
          <w:tab w:val="right" w:pos="9639"/>
        </w:tabs>
        <w:rPr>
          <w:sz w:val="24"/>
          <w:lang w:val="en-US"/>
        </w:rPr>
      </w:pPr>
      <w:r w:rsidRPr="00A06938">
        <w:rPr>
          <w:sz w:val="24"/>
        </w:rPr>
        <w:t>Taipei, Taiwan, 21st – 25th January, 2019</w:t>
      </w:r>
    </w:p>
    <w:p w14:paraId="3587D698" w14:textId="77777777" w:rsidR="002E2FAF" w:rsidRPr="004004A6" w:rsidRDefault="002E2FAF">
      <w:pPr>
        <w:pStyle w:val="RecCCITT"/>
        <w:keepNext w:val="0"/>
        <w:keepLines w:val="0"/>
        <w:rPr>
          <w:rFonts w:ascii="Arial" w:hAnsi="Arial"/>
          <w:lang w:val="en-US"/>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77777777"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 UE traffic adaptation procedures</w:t>
      </w:r>
    </w:p>
    <w:p w14:paraId="29ACCAC4" w14:textId="77777777"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440F45" w:rsidRPr="00440F45">
        <w:rPr>
          <w:rFonts w:ascii="Arial" w:hAnsi="Arial"/>
          <w:sz w:val="24"/>
        </w:rPr>
        <w:t>7.2.9.2.2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266009D0" w14:textId="708E6DED" w:rsidR="00DE7F31" w:rsidRPr="00A06938" w:rsidRDefault="00DE7F31" w:rsidP="00F625DF">
      <w:pPr>
        <w:rPr>
          <w:rFonts w:cs="Arial"/>
        </w:rPr>
      </w:pPr>
      <w:r w:rsidRPr="00A06938">
        <w:rPr>
          <w:rFonts w:cs="Arial"/>
        </w:rPr>
        <w:t xml:space="preserve">In the previous meeting, the agreements </w:t>
      </w:r>
      <w:r w:rsidR="00D407FE" w:rsidRPr="00A06938">
        <w:rPr>
          <w:rFonts w:cs="Arial"/>
        </w:rPr>
        <w:t xml:space="preserve">captured in the appendix </w:t>
      </w:r>
      <w:r w:rsidRPr="00A06938">
        <w:rPr>
          <w:rFonts w:cs="Arial"/>
        </w:rPr>
        <w:t>were achieved regarding the triggering adaptation of UE power consumption characteristics</w:t>
      </w:r>
      <w:r w:rsidR="006051C6" w:rsidRPr="00A06938">
        <w:rPr>
          <w:rFonts w:cs="Arial"/>
        </w:rPr>
        <w:t xml:space="preserve"> [</w:t>
      </w:r>
      <w:r w:rsidR="00D407FE" w:rsidRPr="00A06938">
        <w:rPr>
          <w:rFonts w:cs="Arial"/>
        </w:rPr>
        <w:t>1</w:t>
      </w:r>
      <w:r w:rsidR="006051C6" w:rsidRPr="00A06938">
        <w:rPr>
          <w:rFonts w:cs="Arial"/>
        </w:rPr>
        <w:t>]</w:t>
      </w:r>
      <w:r w:rsidR="00C52757" w:rsidRPr="00A06938">
        <w:rPr>
          <w:rFonts w:cs="Arial"/>
        </w:rPr>
        <w:t>.</w:t>
      </w:r>
    </w:p>
    <w:p w14:paraId="446ED454" w14:textId="26FC0024" w:rsidR="00311998" w:rsidRDefault="00311998" w:rsidP="00F625DF">
      <w:pPr>
        <w:rPr>
          <w:rFonts w:cs="Arial"/>
        </w:rPr>
      </w:pPr>
      <w:r w:rsidRPr="00A06938">
        <w:rPr>
          <w:rFonts w:cs="Arial"/>
        </w:rPr>
        <w:t>In our companion contribution [2]</w:t>
      </w:r>
      <w:r w:rsidR="006A2B4F" w:rsidRPr="00A06938">
        <w:rPr>
          <w:rFonts w:cs="Arial"/>
        </w:rPr>
        <w:t>, the traffic adaptation features</w:t>
      </w:r>
      <w:r w:rsidR="00C52757" w:rsidRPr="00A06938">
        <w:rPr>
          <w:rFonts w:cs="Arial"/>
        </w:rPr>
        <w:t xml:space="preserve"> for power saving</w:t>
      </w:r>
      <w:r w:rsidR="006A2B4F" w:rsidRPr="00A06938">
        <w:rPr>
          <w:rFonts w:cs="Arial"/>
        </w:rPr>
        <w:t xml:space="preserve"> are discussed. This contribution provides our views on </w:t>
      </w:r>
      <w:r w:rsidR="00062D49" w:rsidRPr="00A06938">
        <w:rPr>
          <w:rFonts w:cs="Arial"/>
        </w:rPr>
        <w:t>procedure to make t</w:t>
      </w:r>
      <w:r w:rsidR="00BF037F" w:rsidRPr="00A06938">
        <w:rPr>
          <w:rFonts w:cs="Arial"/>
        </w:rPr>
        <w:t>he</w:t>
      </w:r>
      <w:r w:rsidR="00BF037F">
        <w:rPr>
          <w:rFonts w:cs="Arial"/>
        </w:rPr>
        <w:t xml:space="preserve"> power utilization efficient.</w:t>
      </w:r>
    </w:p>
    <w:p w14:paraId="6AD463DE" w14:textId="77777777" w:rsidR="002E2FAF" w:rsidRDefault="00CB24EA">
      <w:pPr>
        <w:pStyle w:val="Heading1"/>
        <w:rPr>
          <w:rFonts w:cs="Arial"/>
        </w:rPr>
      </w:pPr>
      <w:r>
        <w:rPr>
          <w:rFonts w:cs="Arial"/>
        </w:rPr>
        <w:t>Discussion</w:t>
      </w:r>
    </w:p>
    <w:p w14:paraId="6790280B" w14:textId="6C30FA12" w:rsidR="00905069" w:rsidRDefault="00905069" w:rsidP="0036533C">
      <w:pPr>
        <w:jc w:val="both"/>
      </w:pPr>
    </w:p>
    <w:p w14:paraId="2DF68199" w14:textId="35B5E3D6" w:rsidR="00905069" w:rsidRPr="00CF35F7" w:rsidRDefault="00905069" w:rsidP="0036533C">
      <w:pPr>
        <w:jc w:val="both"/>
        <w:rPr>
          <w:u w:val="single"/>
          <w:lang w:val="en-US"/>
        </w:rPr>
      </w:pPr>
      <w:r w:rsidRPr="00CF35F7">
        <w:rPr>
          <w:u w:val="single"/>
        </w:rPr>
        <w:t>On power saving signal</w:t>
      </w:r>
      <w:r w:rsidRPr="00CF35F7">
        <w:rPr>
          <w:u w:val="single"/>
          <w:lang w:val="en-US"/>
        </w:rPr>
        <w:t>/channel design</w:t>
      </w:r>
    </w:p>
    <w:p w14:paraId="1DF24835" w14:textId="5276C560" w:rsidR="00CF35F7" w:rsidRDefault="00100C55" w:rsidP="00F625DF">
      <w:pPr>
        <w:rPr>
          <w:lang w:val="en-US"/>
        </w:rPr>
      </w:pPr>
      <w:r>
        <w:rPr>
          <w:lang w:val="en-US"/>
        </w:rPr>
        <w:t>As an important step</w:t>
      </w:r>
      <w:r w:rsidR="00DC0E50">
        <w:rPr>
          <w:lang w:val="en-US"/>
        </w:rPr>
        <w:t xml:space="preserve"> of triggering UE traffic adaptation, the power saving signal/channel has been mentioned and utilized for discussion</w:t>
      </w:r>
      <w:r w:rsidR="004A2BF9">
        <w:rPr>
          <w:lang w:val="en-US"/>
        </w:rPr>
        <w:t xml:space="preserve"> regarding more detailed triggering adaptation operation</w:t>
      </w:r>
      <w:r w:rsidR="00DC0E50">
        <w:rPr>
          <w:lang w:val="en-US"/>
        </w:rPr>
        <w:t>.</w:t>
      </w:r>
      <w:r w:rsidR="001C6BAF">
        <w:rPr>
          <w:lang w:val="en-US"/>
        </w:rPr>
        <w:t xml:space="preserve"> From the agreement of the previous meeting, the following possibilities for </w:t>
      </w:r>
      <w:r w:rsidR="00374260">
        <w:rPr>
          <w:lang w:val="en-US"/>
        </w:rPr>
        <w:t>power saving signal/channel were identified for further study:</w:t>
      </w:r>
    </w:p>
    <w:p w14:paraId="50E05F55" w14:textId="77777777" w:rsidR="00100C55" w:rsidRPr="00810D7F" w:rsidRDefault="00100C55" w:rsidP="00100C55">
      <w:pPr>
        <w:pStyle w:val="ListParagraph"/>
        <w:numPr>
          <w:ilvl w:val="0"/>
          <w:numId w:val="12"/>
        </w:numPr>
        <w:spacing w:after="0"/>
        <w:ind w:left="720"/>
        <w:contextualSpacing w:val="0"/>
        <w:rPr>
          <w:lang w:eastAsia="zh-CN"/>
        </w:rPr>
      </w:pPr>
      <w:r w:rsidRPr="00810D7F">
        <w:rPr>
          <w:lang w:eastAsia="zh-CN"/>
        </w:rPr>
        <w:t>Existing signal/channel based power saving signal/channel</w:t>
      </w:r>
    </w:p>
    <w:p w14:paraId="4AB62329" w14:textId="7B1D024A" w:rsidR="00100C55" w:rsidRPr="00810D7F" w:rsidRDefault="00100C55" w:rsidP="00100C55">
      <w:pPr>
        <w:pStyle w:val="ListParagraph"/>
        <w:numPr>
          <w:ilvl w:val="1"/>
          <w:numId w:val="12"/>
        </w:numPr>
        <w:spacing w:after="0"/>
        <w:ind w:left="1440"/>
        <w:contextualSpacing w:val="0"/>
        <w:rPr>
          <w:lang w:eastAsia="zh-CN"/>
        </w:rPr>
      </w:pPr>
      <w:r w:rsidRPr="00810D7F">
        <w:rPr>
          <w:lang w:eastAsia="zh-CN"/>
        </w:rPr>
        <w:t>PDCCH channel</w:t>
      </w:r>
    </w:p>
    <w:p w14:paraId="486FA938" w14:textId="77777777" w:rsidR="00100C55" w:rsidRPr="00810D7F" w:rsidRDefault="00100C55" w:rsidP="00100C55">
      <w:pPr>
        <w:pStyle w:val="ListParagraph"/>
        <w:numPr>
          <w:ilvl w:val="1"/>
          <w:numId w:val="12"/>
        </w:numPr>
        <w:spacing w:after="0"/>
        <w:ind w:left="1440"/>
        <w:contextualSpacing w:val="0"/>
        <w:rPr>
          <w:lang w:eastAsia="zh-CN"/>
        </w:rPr>
      </w:pPr>
      <w:r w:rsidRPr="00810D7F">
        <w:rPr>
          <w:lang w:eastAsia="zh-CN"/>
        </w:rPr>
        <w:t>TRS, CSI-RS type  RS, SSS-like and DMRS</w:t>
      </w:r>
    </w:p>
    <w:p w14:paraId="7EBBB490" w14:textId="77777777" w:rsidR="00100C55" w:rsidRPr="00810D7F" w:rsidRDefault="00100C55" w:rsidP="00100C55">
      <w:pPr>
        <w:pStyle w:val="ListParagraph"/>
        <w:numPr>
          <w:ilvl w:val="1"/>
          <w:numId w:val="12"/>
        </w:numPr>
        <w:spacing w:after="0"/>
        <w:ind w:left="1440"/>
        <w:contextualSpacing w:val="0"/>
        <w:rPr>
          <w:lang w:eastAsia="zh-CN"/>
        </w:rPr>
      </w:pPr>
      <w:r w:rsidRPr="00810D7F">
        <w:rPr>
          <w:lang w:eastAsia="zh-CN"/>
        </w:rPr>
        <w:t>PDSCH channel carried MAC CE and/or RRC signaling</w:t>
      </w:r>
    </w:p>
    <w:p w14:paraId="020AF5BF" w14:textId="77777777" w:rsidR="00100C55" w:rsidRPr="00810D7F" w:rsidRDefault="00100C55" w:rsidP="00100C55">
      <w:pPr>
        <w:pStyle w:val="ListParagraph"/>
        <w:numPr>
          <w:ilvl w:val="0"/>
          <w:numId w:val="12"/>
        </w:numPr>
        <w:spacing w:after="0"/>
        <w:ind w:left="720"/>
        <w:contextualSpacing w:val="0"/>
        <w:rPr>
          <w:lang w:eastAsia="zh-CN"/>
        </w:rPr>
      </w:pPr>
      <w:r w:rsidRPr="00810D7F">
        <w:rPr>
          <w:lang w:eastAsia="zh-CN"/>
        </w:rPr>
        <w:t xml:space="preserve">New power saving signal/channel – sequence based </w:t>
      </w:r>
    </w:p>
    <w:p w14:paraId="21455B5A" w14:textId="26A06DF2" w:rsidR="00CF35F7" w:rsidRDefault="00CF35F7" w:rsidP="0036533C">
      <w:pPr>
        <w:jc w:val="both"/>
      </w:pPr>
    </w:p>
    <w:p w14:paraId="73A6AD9C" w14:textId="3AA8CBC2" w:rsidR="004211DD" w:rsidRDefault="009873C6" w:rsidP="0036533C">
      <w:pPr>
        <w:jc w:val="both"/>
      </w:pPr>
      <w:r>
        <w:t>To analyse the pros and cons of sequence-based and PDCCH-based options, Table.1 gives more detailed discussion.</w:t>
      </w:r>
    </w:p>
    <w:p w14:paraId="22843C92" w14:textId="345AACC2" w:rsidR="00C079B1" w:rsidRPr="00514174" w:rsidRDefault="009873C6" w:rsidP="00514174">
      <w:pPr>
        <w:jc w:val="center"/>
        <w:rPr>
          <w:b/>
        </w:rPr>
      </w:pPr>
      <w:r w:rsidRPr="00514174">
        <w:rPr>
          <w:b/>
        </w:rPr>
        <w:t>Table. 1 Pros and Cons</w:t>
      </w:r>
      <w:r w:rsidR="00514174" w:rsidRPr="00514174">
        <w:rPr>
          <w:b/>
        </w:rPr>
        <w:t xml:space="preserve"> comparison for sequence-based and PDCCH based options</w:t>
      </w:r>
      <w:r w:rsidR="007C03BD">
        <w:rPr>
          <w:b/>
        </w:rPr>
        <w:t xml:space="preserve"> of power saving signal/channel</w:t>
      </w:r>
    </w:p>
    <w:tbl>
      <w:tblPr>
        <w:tblStyle w:val="TableGrid"/>
        <w:tblW w:w="0" w:type="auto"/>
        <w:tblLook w:val="04A0" w:firstRow="1" w:lastRow="0" w:firstColumn="1" w:lastColumn="0" w:noHBand="0" w:noVBand="1"/>
      </w:tblPr>
      <w:tblGrid>
        <w:gridCol w:w="1575"/>
        <w:gridCol w:w="3910"/>
        <w:gridCol w:w="4146"/>
      </w:tblGrid>
      <w:tr w:rsidR="002762ED" w14:paraId="496238CC" w14:textId="4D1B7386" w:rsidTr="00265F30">
        <w:tc>
          <w:tcPr>
            <w:tcW w:w="1575" w:type="dxa"/>
          </w:tcPr>
          <w:p w14:paraId="2B78EFD2" w14:textId="77777777" w:rsidR="002762ED" w:rsidRDefault="002762ED" w:rsidP="00F625DF">
            <w:pPr>
              <w:spacing w:after="0"/>
              <w:jc w:val="both"/>
            </w:pPr>
          </w:p>
        </w:tc>
        <w:tc>
          <w:tcPr>
            <w:tcW w:w="3910" w:type="dxa"/>
          </w:tcPr>
          <w:p w14:paraId="599522BB" w14:textId="3EFAEA6B" w:rsidR="002762ED" w:rsidRDefault="002762ED" w:rsidP="00F625DF">
            <w:pPr>
              <w:spacing w:after="0"/>
              <w:jc w:val="both"/>
            </w:pPr>
            <w:r>
              <w:t>Pros</w:t>
            </w:r>
          </w:p>
        </w:tc>
        <w:tc>
          <w:tcPr>
            <w:tcW w:w="4146" w:type="dxa"/>
          </w:tcPr>
          <w:p w14:paraId="312BCA93" w14:textId="15841D7B" w:rsidR="002762ED" w:rsidRDefault="002762ED" w:rsidP="00F625DF">
            <w:pPr>
              <w:spacing w:after="0"/>
              <w:jc w:val="both"/>
            </w:pPr>
            <w:r>
              <w:t>Cons</w:t>
            </w:r>
          </w:p>
        </w:tc>
      </w:tr>
      <w:tr w:rsidR="002762ED" w14:paraId="1C823C13" w14:textId="78073CA5" w:rsidTr="00265F30">
        <w:tc>
          <w:tcPr>
            <w:tcW w:w="1575" w:type="dxa"/>
          </w:tcPr>
          <w:p w14:paraId="3BF49AE8" w14:textId="1E2C7D6F" w:rsidR="002762ED" w:rsidRDefault="002762ED" w:rsidP="00F625DF">
            <w:pPr>
              <w:spacing w:after="0"/>
              <w:jc w:val="both"/>
            </w:pPr>
            <w:r>
              <w:t>Sequence-based</w:t>
            </w:r>
          </w:p>
        </w:tc>
        <w:tc>
          <w:tcPr>
            <w:tcW w:w="3910" w:type="dxa"/>
          </w:tcPr>
          <w:p w14:paraId="630F195A" w14:textId="786A68E7" w:rsidR="002762ED" w:rsidRDefault="002762ED" w:rsidP="00F625DF">
            <w:pPr>
              <w:pStyle w:val="ListParagraph"/>
              <w:numPr>
                <w:ilvl w:val="0"/>
                <w:numId w:val="23"/>
              </w:numPr>
              <w:spacing w:after="0"/>
            </w:pPr>
            <w:r>
              <w:t>Lower detection complexity</w:t>
            </w:r>
          </w:p>
          <w:p w14:paraId="31E7966A" w14:textId="064E87A5" w:rsidR="00FA2772" w:rsidRDefault="00FA2772" w:rsidP="00F625DF">
            <w:pPr>
              <w:pStyle w:val="ListParagraph"/>
              <w:numPr>
                <w:ilvl w:val="0"/>
                <w:numId w:val="23"/>
              </w:numPr>
              <w:spacing w:after="0"/>
            </w:pPr>
            <w:r>
              <w:t>More flexible UE multiplexing</w:t>
            </w:r>
            <w:r w:rsidR="00026D65">
              <w:t xml:space="preserve"> with CDM</w:t>
            </w:r>
            <w:r w:rsidR="00350FC2">
              <w:t xml:space="preserve"> manner and configuration of UE-specific and group-common sequence index</w:t>
            </w:r>
            <w:r w:rsidR="00026D65">
              <w:t xml:space="preserve"> </w:t>
            </w:r>
          </w:p>
        </w:tc>
        <w:tc>
          <w:tcPr>
            <w:tcW w:w="4146" w:type="dxa"/>
          </w:tcPr>
          <w:p w14:paraId="617FD630" w14:textId="77777777" w:rsidR="002762ED" w:rsidRDefault="002762ED" w:rsidP="00F625DF">
            <w:pPr>
              <w:pStyle w:val="ListParagraph"/>
              <w:numPr>
                <w:ilvl w:val="0"/>
                <w:numId w:val="23"/>
              </w:numPr>
              <w:spacing w:after="0"/>
            </w:pPr>
            <w:r>
              <w:t xml:space="preserve">Lower detection reliability without CRC protection </w:t>
            </w:r>
          </w:p>
          <w:p w14:paraId="646BF06A" w14:textId="77777777" w:rsidR="00FA2772" w:rsidRDefault="00B54622" w:rsidP="00F625DF">
            <w:pPr>
              <w:pStyle w:val="ListParagraph"/>
              <w:numPr>
                <w:ilvl w:val="0"/>
                <w:numId w:val="23"/>
              </w:numPr>
              <w:spacing w:after="0"/>
            </w:pPr>
            <w:r>
              <w:t>Specification efforts to</w:t>
            </w:r>
            <w:r w:rsidR="00FA2772">
              <w:t xml:space="preserve"> define new sequences and resources</w:t>
            </w:r>
            <w:r w:rsidR="00BC20DC">
              <w:t xml:space="preserve"> if sequence itself needs to carry </w:t>
            </w:r>
            <w:r w:rsidR="002F13BE">
              <w:t xml:space="preserve">new </w:t>
            </w:r>
            <w:r w:rsidR="00BC20DC">
              <w:t>message</w:t>
            </w:r>
            <w:r w:rsidR="002F13BE">
              <w:t xml:space="preserve"> for triggering adaptation</w:t>
            </w:r>
          </w:p>
          <w:p w14:paraId="4FBE5461" w14:textId="14F94129" w:rsidR="00F01C1B" w:rsidRDefault="00122EC4" w:rsidP="00F625DF">
            <w:pPr>
              <w:pStyle w:val="ListParagraph"/>
              <w:numPr>
                <w:ilvl w:val="0"/>
                <w:numId w:val="23"/>
              </w:numPr>
              <w:spacing w:after="0"/>
            </w:pPr>
            <w:r>
              <w:t>Indication</w:t>
            </w:r>
            <w:r w:rsidR="00F01C1B">
              <w:t xml:space="preserve"> carrying capability is low</w:t>
            </w:r>
          </w:p>
          <w:p w14:paraId="48AE7E93" w14:textId="6FCA9CF0" w:rsidR="00F01C1B" w:rsidRDefault="001C6062" w:rsidP="00F625DF">
            <w:pPr>
              <w:pStyle w:val="ListParagraph"/>
              <w:numPr>
                <w:ilvl w:val="0"/>
                <w:numId w:val="23"/>
              </w:numPr>
              <w:spacing w:after="0"/>
            </w:pPr>
            <w:r>
              <w:t>Forward compatibility is low</w:t>
            </w:r>
            <w:r w:rsidR="00827137">
              <w:t xml:space="preserve"> due to difficult to extend with new indication bits</w:t>
            </w:r>
          </w:p>
        </w:tc>
      </w:tr>
      <w:tr w:rsidR="002762ED" w14:paraId="31841C01" w14:textId="693AB853" w:rsidTr="00265F30">
        <w:tc>
          <w:tcPr>
            <w:tcW w:w="1575" w:type="dxa"/>
          </w:tcPr>
          <w:p w14:paraId="4B475707" w14:textId="46421569" w:rsidR="002762ED" w:rsidRDefault="002762ED" w:rsidP="00F625DF">
            <w:pPr>
              <w:spacing w:after="0"/>
              <w:jc w:val="both"/>
            </w:pPr>
            <w:r>
              <w:t>PDCCH-based</w:t>
            </w:r>
          </w:p>
        </w:tc>
        <w:tc>
          <w:tcPr>
            <w:tcW w:w="3910" w:type="dxa"/>
          </w:tcPr>
          <w:p w14:paraId="57173F2F" w14:textId="77777777" w:rsidR="002762ED" w:rsidRDefault="00857A26" w:rsidP="00F625DF">
            <w:pPr>
              <w:pStyle w:val="ListParagraph"/>
              <w:numPr>
                <w:ilvl w:val="0"/>
                <w:numId w:val="25"/>
              </w:numPr>
              <w:spacing w:after="0"/>
            </w:pPr>
            <w:r>
              <w:t>Higher reliability with CRC protection</w:t>
            </w:r>
          </w:p>
          <w:p w14:paraId="3954DDE4" w14:textId="77777777" w:rsidR="00857A26" w:rsidRDefault="00857A26" w:rsidP="00F625DF">
            <w:pPr>
              <w:pStyle w:val="ListParagraph"/>
              <w:numPr>
                <w:ilvl w:val="0"/>
                <w:numId w:val="25"/>
              </w:numPr>
              <w:spacing w:after="0"/>
            </w:pPr>
            <w:r>
              <w:t>Specification efforts is smaller</w:t>
            </w:r>
            <w:r w:rsidR="00AC077A">
              <w:t xml:space="preserve"> with new fields definition</w:t>
            </w:r>
          </w:p>
          <w:p w14:paraId="55FC10DA" w14:textId="77777777" w:rsidR="00AC077A" w:rsidRDefault="00122EC4" w:rsidP="00F625DF">
            <w:pPr>
              <w:pStyle w:val="ListParagraph"/>
              <w:numPr>
                <w:ilvl w:val="0"/>
                <w:numId w:val="25"/>
              </w:numPr>
              <w:spacing w:after="0"/>
            </w:pPr>
            <w:r>
              <w:t>Flexible indication capability to incorporate different fields for different needs</w:t>
            </w:r>
          </w:p>
          <w:p w14:paraId="0AE2953E" w14:textId="5395F868" w:rsidR="00122EC4" w:rsidRDefault="00122EC4" w:rsidP="00F625DF">
            <w:pPr>
              <w:pStyle w:val="ListParagraph"/>
              <w:numPr>
                <w:ilvl w:val="0"/>
                <w:numId w:val="25"/>
              </w:numPr>
              <w:spacing w:after="0"/>
            </w:pPr>
            <w:r>
              <w:lastRenderedPageBreak/>
              <w:t>Forward compatibility is good and easy to extend for new indication</w:t>
            </w:r>
          </w:p>
        </w:tc>
        <w:tc>
          <w:tcPr>
            <w:tcW w:w="4146" w:type="dxa"/>
          </w:tcPr>
          <w:p w14:paraId="104C9C65" w14:textId="15FA03B7" w:rsidR="002762ED" w:rsidRPr="00827137" w:rsidRDefault="00827137" w:rsidP="00F625DF">
            <w:pPr>
              <w:pStyle w:val="ListParagraph"/>
              <w:numPr>
                <w:ilvl w:val="0"/>
                <w:numId w:val="24"/>
              </w:numPr>
              <w:spacing w:after="0"/>
            </w:pPr>
            <w:r>
              <w:lastRenderedPageBreak/>
              <w:t>A bit higher detection complexity</w:t>
            </w:r>
            <w:r w:rsidR="00BF6F4F">
              <w:t xml:space="preserve"> since channel decoding is needed</w:t>
            </w:r>
          </w:p>
          <w:p w14:paraId="0CBE29B6" w14:textId="480545D0" w:rsidR="00827137" w:rsidRDefault="00827137" w:rsidP="00F625DF">
            <w:pPr>
              <w:pStyle w:val="ListParagraph"/>
              <w:numPr>
                <w:ilvl w:val="0"/>
                <w:numId w:val="24"/>
              </w:numPr>
              <w:spacing w:after="0"/>
            </w:pPr>
            <w:r>
              <w:rPr>
                <w:lang w:val="en-US"/>
              </w:rPr>
              <w:t>UE-specific or group-common specific type of DCI can be used. Thus UE multiplexing flexibility is not as high as sequence-based option.</w:t>
            </w:r>
          </w:p>
        </w:tc>
      </w:tr>
    </w:tbl>
    <w:p w14:paraId="7754D5DC" w14:textId="77777777" w:rsidR="004211DD" w:rsidRPr="00100C55" w:rsidRDefault="004211DD" w:rsidP="0036533C">
      <w:pPr>
        <w:jc w:val="both"/>
      </w:pPr>
    </w:p>
    <w:p w14:paraId="24FCA76D" w14:textId="545EC5F4" w:rsidR="00F05178" w:rsidRDefault="00F05178" w:rsidP="00F625DF">
      <w:pPr>
        <w:rPr>
          <w:lang w:val="en-US"/>
        </w:rPr>
      </w:pPr>
      <w:r>
        <w:rPr>
          <w:lang w:val="en-US"/>
        </w:rPr>
        <w:t xml:space="preserve">To </w:t>
      </w:r>
      <w:r w:rsidR="007D4F43">
        <w:rPr>
          <w:lang w:val="en-US"/>
        </w:rPr>
        <w:t>compare</w:t>
      </w:r>
      <w:r>
        <w:rPr>
          <w:lang w:val="en-US"/>
        </w:rPr>
        <w:t xml:space="preserve"> the </w:t>
      </w:r>
      <w:r w:rsidR="007D4F43">
        <w:rPr>
          <w:lang w:val="en-US"/>
        </w:rPr>
        <w:t xml:space="preserve">UE detection complexity and </w:t>
      </w:r>
      <w:r>
        <w:rPr>
          <w:lang w:val="en-US"/>
        </w:rPr>
        <w:t>power consumption of PDCCH-based</w:t>
      </w:r>
      <w:r w:rsidR="007D4F43">
        <w:rPr>
          <w:lang w:val="en-US"/>
        </w:rPr>
        <w:t xml:space="preserve"> and sequence-based</w:t>
      </w:r>
      <w:r>
        <w:rPr>
          <w:lang w:val="en-US"/>
        </w:rPr>
        <w:t xml:space="preserve"> method</w:t>
      </w:r>
      <w:r w:rsidR="007D4F43">
        <w:rPr>
          <w:lang w:val="en-US"/>
        </w:rPr>
        <w:t xml:space="preserve">, the following estimation can be observed based on the </w:t>
      </w:r>
      <w:r w:rsidR="008C0A8E">
        <w:rPr>
          <w:lang w:val="en-US"/>
        </w:rPr>
        <w:t xml:space="preserve">agreed </w:t>
      </w:r>
      <w:r w:rsidR="007D4F43">
        <w:rPr>
          <w:lang w:val="en-US"/>
        </w:rPr>
        <w:t>power model</w:t>
      </w:r>
      <w:r>
        <w:rPr>
          <w:lang w:val="en-US"/>
        </w:rPr>
        <w:t xml:space="preserve">: </w:t>
      </w:r>
    </w:p>
    <w:p w14:paraId="7FC00A0B" w14:textId="71DDE94D" w:rsidR="003B5F9B" w:rsidRPr="003B5F9B" w:rsidRDefault="003B5F9B" w:rsidP="00F625DF">
      <w:pPr>
        <w:rPr>
          <w:lang w:val="en-US"/>
        </w:rPr>
      </w:pPr>
      <w:r>
        <w:rPr>
          <w:lang w:val="en-US"/>
        </w:rPr>
        <w:t>For PDCCH-based method</w:t>
      </w:r>
      <w:r w:rsidR="009A5A45">
        <w:rPr>
          <w:lang w:val="en-US"/>
        </w:rPr>
        <w:t>, if we assume FR1</w:t>
      </w:r>
      <w:r>
        <w:rPr>
          <w:lang w:val="en-US"/>
        </w:rPr>
        <w:t>:</w:t>
      </w:r>
    </w:p>
    <w:p w14:paraId="6345FAC4" w14:textId="15D71911" w:rsidR="00F05178" w:rsidRDefault="00F05178" w:rsidP="00F625DF">
      <w:pPr>
        <w:pStyle w:val="ListParagraph"/>
        <w:numPr>
          <w:ilvl w:val="0"/>
          <w:numId w:val="26"/>
        </w:numPr>
        <w:rPr>
          <w:lang w:val="en-US"/>
        </w:rPr>
      </w:pPr>
      <w:r w:rsidRPr="007D4F43">
        <w:rPr>
          <w:lang w:val="en-US"/>
        </w:rPr>
        <w:t>PDCCH-only for same slot scheduling = PDCCH_buffering_and_preprocessing + Blind_decoding + PDSCH_buffering</w:t>
      </w:r>
      <w:r w:rsidR="008F25D0" w:rsidRPr="007D4F43">
        <w:rPr>
          <w:lang w:val="en-US"/>
        </w:rPr>
        <w:t xml:space="preserve"> = 100</w:t>
      </w:r>
    </w:p>
    <w:p w14:paraId="77E95061" w14:textId="42BF23EB" w:rsidR="00F05178" w:rsidRDefault="006B4CC0" w:rsidP="00F625DF">
      <w:pPr>
        <w:pStyle w:val="ListParagraph"/>
        <w:numPr>
          <w:ilvl w:val="0"/>
          <w:numId w:val="26"/>
        </w:numPr>
        <w:rPr>
          <w:lang w:val="en-US"/>
        </w:rPr>
      </w:pPr>
      <w:r>
        <w:rPr>
          <w:lang w:val="en-US"/>
        </w:rPr>
        <w:t xml:space="preserve">If </w:t>
      </w:r>
      <w:r w:rsidRPr="006B4CC0">
        <w:rPr>
          <w:lang w:val="en-US"/>
        </w:rPr>
        <w:t>α is the ratio of PDCCH candidates to the max number of PDCCH candidates in th</w:t>
      </w:r>
      <w:r>
        <w:rPr>
          <w:lang w:val="en-US"/>
        </w:rPr>
        <w:t xml:space="preserve">e reference configuration (α&gt;0), </w:t>
      </w:r>
      <w:r w:rsidRPr="006B4CC0">
        <w:rPr>
          <w:lang w:val="en-US"/>
        </w:rPr>
        <w:t>P(α) = α ∙ Pt + (1 – α) ∙ 0.7Pt</w:t>
      </w:r>
      <w:r>
        <w:rPr>
          <w:lang w:val="en-US"/>
        </w:rPr>
        <w:t xml:space="preserve"> = 70 + </w:t>
      </w:r>
      <w:r w:rsidRPr="006B4CC0">
        <w:rPr>
          <w:lang w:val="en-US"/>
        </w:rPr>
        <w:t>α ∙</w:t>
      </w:r>
      <w:r>
        <w:rPr>
          <w:lang w:val="en-US"/>
        </w:rPr>
        <w:t xml:space="preserve"> 30, where Pt = 100.</w:t>
      </w:r>
    </w:p>
    <w:p w14:paraId="60C1799F" w14:textId="518B664B" w:rsidR="006B4CC0" w:rsidRPr="006B4CC0" w:rsidRDefault="006B4CC0" w:rsidP="00F625DF">
      <w:pPr>
        <w:pStyle w:val="ListParagraph"/>
        <w:numPr>
          <w:ilvl w:val="0"/>
          <w:numId w:val="26"/>
        </w:numPr>
        <w:rPr>
          <w:lang w:val="en-US"/>
        </w:rPr>
      </w:pPr>
      <w:r>
        <w:rPr>
          <w:lang w:val="en-US"/>
        </w:rPr>
        <w:t xml:space="preserve">Thus for pure </w:t>
      </w:r>
      <w:r w:rsidRPr="007D4F43">
        <w:rPr>
          <w:lang w:val="en-US"/>
        </w:rPr>
        <w:t>Blind_decoding = 30</w:t>
      </w:r>
      <w:r>
        <w:rPr>
          <w:lang w:val="en-US"/>
        </w:rPr>
        <w:t>,</w:t>
      </w:r>
    </w:p>
    <w:p w14:paraId="10DB7B54" w14:textId="6511DBCF" w:rsidR="00CF35F7" w:rsidRPr="007D4F43" w:rsidRDefault="00F05178" w:rsidP="00F625DF">
      <w:pPr>
        <w:pStyle w:val="ListParagraph"/>
        <w:numPr>
          <w:ilvl w:val="0"/>
          <w:numId w:val="26"/>
        </w:numPr>
        <w:rPr>
          <w:lang w:val="en-US"/>
        </w:rPr>
      </w:pPr>
      <w:r w:rsidRPr="007D4F43">
        <w:rPr>
          <w:lang w:val="en-US"/>
        </w:rPr>
        <w:t xml:space="preserve">PDCCH-only for </w:t>
      </w:r>
      <w:r w:rsidR="00AD1825" w:rsidRPr="007D4F43">
        <w:rPr>
          <w:lang w:val="en-US"/>
        </w:rPr>
        <w:t>cross-slot scheduling = PDCCH_buffering_and_preprocessing + Blind_decoding</w:t>
      </w:r>
      <w:r w:rsidR="008F25D0" w:rsidRPr="007D4F43">
        <w:rPr>
          <w:lang w:val="en-US"/>
        </w:rPr>
        <w:t xml:space="preserve"> = 70</w:t>
      </w:r>
    </w:p>
    <w:p w14:paraId="792A7527" w14:textId="2A627527" w:rsidR="008F25D0" w:rsidRPr="007D4F43" w:rsidRDefault="006B4CC0" w:rsidP="00F625DF">
      <w:pPr>
        <w:pStyle w:val="ListParagraph"/>
        <w:numPr>
          <w:ilvl w:val="0"/>
          <w:numId w:val="26"/>
        </w:numPr>
        <w:rPr>
          <w:lang w:val="en-US"/>
        </w:rPr>
      </w:pPr>
      <w:r>
        <w:rPr>
          <w:lang w:val="en-US"/>
        </w:rPr>
        <w:t>Thus</w:t>
      </w:r>
      <w:r w:rsidR="00127BC0">
        <w:rPr>
          <w:lang w:val="en-US"/>
        </w:rPr>
        <w:t xml:space="preserve"> PDCCH_buffering_and_preprocessing = 40</w:t>
      </w:r>
    </w:p>
    <w:p w14:paraId="65EA3BDE" w14:textId="7B2EBDEC" w:rsidR="008F25D0" w:rsidRDefault="00B661E3" w:rsidP="00F625DF">
      <w:pPr>
        <w:pStyle w:val="ListParagraph"/>
        <w:numPr>
          <w:ilvl w:val="0"/>
          <w:numId w:val="26"/>
        </w:numPr>
        <w:rPr>
          <w:lang w:val="en-US"/>
        </w:rPr>
      </w:pPr>
      <w:r>
        <w:rPr>
          <w:lang w:val="en-US"/>
        </w:rPr>
        <w:t xml:space="preserve">If assuming two OFDM symbol </w:t>
      </w:r>
      <w:r w:rsidR="00127BC0">
        <w:rPr>
          <w:lang w:val="en-US"/>
        </w:rPr>
        <w:t xml:space="preserve">PDCCH, the PDCCH-based power saving signal/channel detection power consumption is </w:t>
      </w:r>
      <w:r w:rsidR="008F25D0" w:rsidRPr="007D4F43">
        <w:rPr>
          <w:lang w:val="en-US"/>
        </w:rPr>
        <w:t>40</w:t>
      </w:r>
      <w:r w:rsidR="00127BC0">
        <w:rPr>
          <w:lang w:val="en-US"/>
        </w:rPr>
        <w:t xml:space="preserve"> </w:t>
      </w:r>
      <w:r w:rsidR="008F25D0" w:rsidRPr="007D4F43">
        <w:rPr>
          <w:lang w:val="en-US"/>
        </w:rPr>
        <w:t>~</w:t>
      </w:r>
      <w:r w:rsidR="00127BC0">
        <w:rPr>
          <w:lang w:val="en-US"/>
        </w:rPr>
        <w:t xml:space="preserve"> </w:t>
      </w:r>
      <w:r w:rsidR="008F25D0" w:rsidRPr="007D4F43">
        <w:rPr>
          <w:lang w:val="en-US"/>
        </w:rPr>
        <w:t>70</w:t>
      </w:r>
      <w:r w:rsidR="009A5A45">
        <w:rPr>
          <w:lang w:val="en-US"/>
        </w:rPr>
        <w:t>, which depends on the designed blind detection times</w:t>
      </w:r>
      <w:r w:rsidR="0074448A">
        <w:rPr>
          <w:lang w:val="en-US"/>
        </w:rPr>
        <w:t>.</w:t>
      </w:r>
    </w:p>
    <w:p w14:paraId="7657EEE9" w14:textId="7606FAB3" w:rsidR="006B4CC0" w:rsidRDefault="006B4CC0" w:rsidP="00F625DF">
      <w:pPr>
        <w:rPr>
          <w:lang w:val="en-US"/>
        </w:rPr>
      </w:pPr>
      <w:r>
        <w:rPr>
          <w:lang w:val="en-US"/>
        </w:rPr>
        <w:t>For sequence-based method</w:t>
      </w:r>
      <w:r w:rsidR="009A5A45">
        <w:rPr>
          <w:lang w:val="en-US"/>
        </w:rPr>
        <w:t>, if we assume FR1:</w:t>
      </w:r>
    </w:p>
    <w:p w14:paraId="608B71BD" w14:textId="58B264C9" w:rsidR="009A5A45" w:rsidRPr="00E7765D" w:rsidRDefault="00F110E7" w:rsidP="00F625DF">
      <w:pPr>
        <w:pStyle w:val="ListParagraph"/>
        <w:numPr>
          <w:ilvl w:val="0"/>
          <w:numId w:val="27"/>
        </w:numPr>
        <w:rPr>
          <w:lang w:val="en-US"/>
        </w:rPr>
      </w:pPr>
      <w:r>
        <w:rPr>
          <w:lang w:val="en-US"/>
        </w:rPr>
        <w:t xml:space="preserve">The power consumption of SSB or CSI-RS processing can be utilized as reference. Thus 2 SSB processing in a slot = 100. </w:t>
      </w:r>
      <w:r w:rsidR="0074448A">
        <w:rPr>
          <w:lang w:val="en-US"/>
        </w:rPr>
        <w:t>This mean 100 units are needed to process 8 symbols.</w:t>
      </w:r>
    </w:p>
    <w:p w14:paraId="14913EA4" w14:textId="419FBF0D" w:rsidR="00E7765D" w:rsidRDefault="00E7765D" w:rsidP="00F625DF">
      <w:pPr>
        <w:pStyle w:val="ListParagraph"/>
        <w:numPr>
          <w:ilvl w:val="0"/>
          <w:numId w:val="27"/>
        </w:numPr>
        <w:rPr>
          <w:lang w:val="en-US"/>
        </w:rPr>
      </w:pPr>
      <w:r>
        <w:t xml:space="preserve">Thus depending on the designed </w:t>
      </w:r>
      <w:r>
        <w:rPr>
          <w:lang w:val="en-US"/>
        </w:rPr>
        <w:t xml:space="preserve">message carrying capability and UE multiplexing capability, if a 4 symbol </w:t>
      </w:r>
      <w:r w:rsidR="0074448A">
        <w:rPr>
          <w:lang w:val="en-US"/>
        </w:rPr>
        <w:t>power saving signal/channel is assumed, around 50 units are needed.</w:t>
      </w:r>
    </w:p>
    <w:p w14:paraId="287125D3" w14:textId="76735904" w:rsidR="0074448A" w:rsidRPr="00516EC0" w:rsidRDefault="0074448A" w:rsidP="00F625DF">
      <w:r>
        <w:rPr>
          <w:lang w:val="en-US"/>
        </w:rPr>
        <w:t>Therefore, from the above rough analysis, the UE detection efforts in terms of power consumption should not make huge difference between sequence-based and PDCCH-based method, although intuitively the complexity of PDCCH blind decoding can be higher.</w:t>
      </w:r>
      <w:r w:rsidR="008C0A8E">
        <w:rPr>
          <w:lang w:val="en-US"/>
        </w:rPr>
        <w:t xml:space="preserve"> </w:t>
      </w:r>
      <w:r w:rsidR="007433AD">
        <w:rPr>
          <w:lang w:val="en-US"/>
        </w:rPr>
        <w:t>It is n</w:t>
      </w:r>
      <w:r w:rsidR="00CD0AEE">
        <w:rPr>
          <w:lang w:val="en-US"/>
        </w:rPr>
        <w:t>ote</w:t>
      </w:r>
      <w:r w:rsidR="007433AD">
        <w:rPr>
          <w:lang w:val="en-US"/>
        </w:rPr>
        <w:t>d</w:t>
      </w:r>
      <w:r w:rsidR="00CD0AEE">
        <w:rPr>
          <w:lang w:val="en-US"/>
        </w:rPr>
        <w:t xml:space="preserve"> that</w:t>
      </w:r>
      <w:r w:rsidR="00CD0AEE" w:rsidRPr="00CD0AEE">
        <w:rPr>
          <w:lang w:val="en-US"/>
        </w:rPr>
        <w:t xml:space="preserve">, as an UE implementation option, DM-RS sequence correlation in PDCCH can be </w:t>
      </w:r>
      <w:r w:rsidR="007433AD">
        <w:rPr>
          <w:lang w:val="en-US"/>
        </w:rPr>
        <w:t>performed</w:t>
      </w:r>
      <w:r w:rsidR="00CD0AEE" w:rsidRPr="00CD0AEE">
        <w:rPr>
          <w:lang w:val="en-US"/>
        </w:rPr>
        <w:t xml:space="preserve"> </w:t>
      </w:r>
      <w:r w:rsidR="00CD0AEE">
        <w:rPr>
          <w:lang w:val="en-US"/>
        </w:rPr>
        <w:t xml:space="preserve">when further power reduction is required in PDCCH-based method. In this case, </w:t>
      </w:r>
      <w:r w:rsidR="00CD0AEE" w:rsidRPr="00CD0AEE">
        <w:rPr>
          <w:lang w:val="en-US"/>
        </w:rPr>
        <w:t xml:space="preserve">if and only if the DM-RS sequence correlation passes </w:t>
      </w:r>
      <w:r w:rsidR="007433AD">
        <w:rPr>
          <w:lang w:val="en-US"/>
        </w:rPr>
        <w:t>a certain</w:t>
      </w:r>
      <w:r w:rsidR="00CD0AEE" w:rsidRPr="00CD0AEE">
        <w:rPr>
          <w:lang w:val="en-US"/>
        </w:rPr>
        <w:t xml:space="preserve"> threshold or the channel estimation from DM-RS </w:t>
      </w:r>
      <w:r w:rsidR="007433AD">
        <w:rPr>
          <w:lang w:val="en-US"/>
        </w:rPr>
        <w:t>shows</w:t>
      </w:r>
      <w:r w:rsidR="00CD0AEE" w:rsidRPr="00CD0AEE">
        <w:rPr>
          <w:lang w:val="en-US"/>
        </w:rPr>
        <w:t xml:space="preserve"> good enough channel </w:t>
      </w:r>
      <w:r w:rsidR="007433AD">
        <w:rPr>
          <w:lang w:val="en-US"/>
        </w:rPr>
        <w:t>status</w:t>
      </w:r>
      <w:r w:rsidR="00CD0AEE">
        <w:rPr>
          <w:lang w:val="en-US"/>
        </w:rPr>
        <w:t>, PDCCH decoding is carried out.</w:t>
      </w:r>
    </w:p>
    <w:p w14:paraId="00096A69" w14:textId="166742BE" w:rsidR="00DC6DC2" w:rsidRDefault="000F50F0" w:rsidP="00F625DF">
      <w:pPr>
        <w:rPr>
          <w:lang w:val="en-US"/>
        </w:rPr>
      </w:pPr>
      <w:r>
        <w:rPr>
          <w:lang w:val="en-US"/>
        </w:rPr>
        <w:t>In our companion paper [2], i</w:t>
      </w:r>
      <w:r w:rsidR="00DC6DC2" w:rsidRPr="00DC6DC2">
        <w:rPr>
          <w:lang w:val="en-US"/>
        </w:rPr>
        <w:t xml:space="preserve">n case of mis-detection happens for the power saving signal, </w:t>
      </w:r>
      <w:r w:rsidR="00A004B3">
        <w:rPr>
          <w:lang w:val="en-US"/>
        </w:rPr>
        <w:t xml:space="preserve">it is proposed that </w:t>
      </w:r>
      <w:r w:rsidR="00DC6DC2" w:rsidRPr="00DC6DC2">
        <w:rPr>
          <w:lang w:val="en-US"/>
        </w:rPr>
        <w:t>the UE default behavior should be</w:t>
      </w:r>
      <w:r>
        <w:rPr>
          <w:lang w:val="en-US"/>
        </w:rPr>
        <w:t xml:space="preserve"> </w:t>
      </w:r>
      <w:r w:rsidRPr="000F50F0">
        <w:rPr>
          <w:lang w:val="en-US"/>
        </w:rPr>
        <w:t>mon</w:t>
      </w:r>
      <w:r>
        <w:rPr>
          <w:lang w:val="en-US"/>
        </w:rPr>
        <w:t>itoring the PDCCH during DRX_ON</w:t>
      </w:r>
      <w:r w:rsidR="00DC6DC2" w:rsidRPr="00DC6DC2">
        <w:rPr>
          <w:lang w:val="en-US"/>
        </w:rPr>
        <w:t xml:space="preserve">. This relaxes the reliability of power saving signal and provides more flexibility to gNB. Otherwise, if UE default behavior is not to wake up and </w:t>
      </w:r>
      <w:r w:rsidR="00A004B3">
        <w:rPr>
          <w:lang w:val="en-US"/>
        </w:rPr>
        <w:t xml:space="preserve">to </w:t>
      </w:r>
      <w:r w:rsidR="00DC6DC2" w:rsidRPr="00DC6DC2">
        <w:rPr>
          <w:lang w:val="en-US"/>
        </w:rPr>
        <w:t xml:space="preserve">skip PDCCH monitoring during DRX_ON, network always needs to send </w:t>
      </w:r>
      <w:r w:rsidR="00924160">
        <w:rPr>
          <w:lang w:val="en-US"/>
        </w:rPr>
        <w:t xml:space="preserve">power saving signal with </w:t>
      </w:r>
      <w:r w:rsidR="00DC6DC2" w:rsidRPr="00DC6DC2">
        <w:rPr>
          <w:lang w:val="en-US"/>
        </w:rPr>
        <w:t xml:space="preserve">high </w:t>
      </w:r>
      <w:r w:rsidR="00924160">
        <w:rPr>
          <w:lang w:val="en-US"/>
        </w:rPr>
        <w:t>power for the reliability</w:t>
      </w:r>
      <w:r w:rsidR="00DC6DC2" w:rsidRPr="00DC6DC2">
        <w:rPr>
          <w:lang w:val="en-US"/>
        </w:rPr>
        <w:t xml:space="preserve">. </w:t>
      </w:r>
      <w:r w:rsidR="001F7572">
        <w:rPr>
          <w:lang w:val="en-US"/>
        </w:rPr>
        <w:t xml:space="preserve">From UE perspective, for the judgement of mis-detection or not, CRC is very useful. When CRC protected signal </w:t>
      </w:r>
      <w:r w:rsidR="00924160">
        <w:rPr>
          <w:lang w:val="en-US"/>
        </w:rPr>
        <w:t>indicates</w:t>
      </w:r>
      <w:r w:rsidR="001F7572">
        <w:rPr>
          <w:lang w:val="en-US"/>
        </w:rPr>
        <w:t xml:space="preserve"> UE can sleep, UE safely assume</w:t>
      </w:r>
      <w:r w:rsidR="00A004B3">
        <w:rPr>
          <w:lang w:val="en-US"/>
        </w:rPr>
        <w:t>s</w:t>
      </w:r>
      <w:r w:rsidR="001F7572">
        <w:rPr>
          <w:lang w:val="en-US"/>
        </w:rPr>
        <w:t xml:space="preserve"> </w:t>
      </w:r>
      <w:r w:rsidR="00A004B3">
        <w:rPr>
          <w:lang w:val="en-US"/>
        </w:rPr>
        <w:t>there will be no scheduling</w:t>
      </w:r>
      <w:r w:rsidR="00924160">
        <w:rPr>
          <w:lang w:val="en-US"/>
        </w:rPr>
        <w:t xml:space="preserve">. If </w:t>
      </w:r>
      <w:r w:rsidR="001F7572">
        <w:rPr>
          <w:lang w:val="en-US"/>
        </w:rPr>
        <w:t>CRC protec</w:t>
      </w:r>
      <w:r w:rsidR="00924160">
        <w:rPr>
          <w:lang w:val="en-US"/>
        </w:rPr>
        <w:t xml:space="preserve">tion is not available, UE should wake-up more often for taking into account the possibility of mis-detection. Mis-detection causes </w:t>
      </w:r>
      <w:r w:rsidR="00A004B3">
        <w:rPr>
          <w:lang w:val="en-US"/>
        </w:rPr>
        <w:t>incorrect PDCCH monitoring skipping</w:t>
      </w:r>
      <w:r w:rsidR="00924160">
        <w:rPr>
          <w:lang w:val="en-US"/>
        </w:rPr>
        <w:t xml:space="preserve"> when gNB </w:t>
      </w:r>
      <w:r w:rsidR="00E868F7">
        <w:rPr>
          <w:lang w:val="en-US"/>
        </w:rPr>
        <w:t xml:space="preserve">does </w:t>
      </w:r>
      <w:r w:rsidR="00924160">
        <w:rPr>
          <w:lang w:val="en-US"/>
        </w:rPr>
        <w:t>indicate traffic and it has large impact on the latency and user experience.</w:t>
      </w:r>
    </w:p>
    <w:p w14:paraId="489FC25B" w14:textId="0E37417E" w:rsidR="00265F30" w:rsidRDefault="00265F30" w:rsidP="00F625DF">
      <w:pPr>
        <w:rPr>
          <w:lang w:val="en-US"/>
        </w:rPr>
      </w:pPr>
      <w:r>
        <w:rPr>
          <w:lang w:val="en-US"/>
        </w:rPr>
        <w:t xml:space="preserve">If the power saving signal/channel only fulfills simplest functionality with just ON/OFF switching, sequence-based option </w:t>
      </w:r>
      <w:r w:rsidR="00973CC3">
        <w:rPr>
          <w:lang w:val="en-US"/>
        </w:rPr>
        <w:t>can be still possibility</w:t>
      </w:r>
      <w:r>
        <w:rPr>
          <w:lang w:val="en-US"/>
        </w:rPr>
        <w:t>. However, as can be seen in all the previous discussion, more functionalities are under discussion for efficient triggering adaptation. As presented in the Table.1, PDCCH-based method has more advantages in supporting more reliable power saving signal/channel with flexible indication and forward compatibility. The UE multiplexing can be realized by TDM, FDM or group-common DCI design manners</w:t>
      </w:r>
      <w:r w:rsidR="00973CC3">
        <w:rPr>
          <w:rFonts w:hint="eastAsia"/>
          <w:lang w:val="en-US" w:eastAsia="ja-JP"/>
        </w:rPr>
        <w:t xml:space="preserve"> where multiple UE's power saving signal are mapped on one DCI like TPC command</w:t>
      </w:r>
      <w:r>
        <w:rPr>
          <w:lang w:val="en-US"/>
        </w:rPr>
        <w:t>.</w:t>
      </w:r>
    </w:p>
    <w:p w14:paraId="1E9AEEF5" w14:textId="195FEF2D" w:rsidR="0074448A" w:rsidRDefault="00265F30" w:rsidP="00F625DF">
      <w:pPr>
        <w:rPr>
          <w:lang w:val="en-US"/>
        </w:rPr>
      </w:pPr>
      <w:r>
        <w:rPr>
          <w:lang w:val="en-US"/>
        </w:rPr>
        <w:t>Based on the analysis</w:t>
      </w:r>
      <w:r w:rsidR="00265A34">
        <w:rPr>
          <w:lang w:val="en-US"/>
        </w:rPr>
        <w:t>, PDCCH-based method is more desirable:</w:t>
      </w:r>
    </w:p>
    <w:p w14:paraId="55983FEC" w14:textId="265A1D5E" w:rsidR="00265A34" w:rsidRPr="00265A34" w:rsidRDefault="00265A34" w:rsidP="00F625DF">
      <w:pPr>
        <w:rPr>
          <w:b/>
          <w:lang w:val="en-US"/>
        </w:rPr>
      </w:pPr>
      <w:r w:rsidRPr="00265A34">
        <w:rPr>
          <w:b/>
          <w:lang w:val="en-US"/>
        </w:rPr>
        <w:t>Proposal 1: PDCCH-based design principle should be utilized for power saving signal/channel.</w:t>
      </w:r>
    </w:p>
    <w:p w14:paraId="7D4806B9" w14:textId="7CB8EF58" w:rsidR="00036DD5" w:rsidRDefault="00265A34" w:rsidP="00F625DF">
      <w:pPr>
        <w:rPr>
          <w:lang w:eastAsia="zh-CN"/>
        </w:rPr>
      </w:pPr>
      <w:r>
        <w:rPr>
          <w:lang w:val="en-US"/>
        </w:rPr>
        <w:t xml:space="preserve">To achieve more reliable detection, the legacy SSB, </w:t>
      </w:r>
      <w:r w:rsidRPr="00810D7F">
        <w:rPr>
          <w:lang w:eastAsia="zh-CN"/>
        </w:rPr>
        <w:t>TRS, CSI-RS type RS,</w:t>
      </w:r>
      <w:r>
        <w:rPr>
          <w:lang w:eastAsia="zh-CN"/>
        </w:rPr>
        <w:t xml:space="preserve"> and PDCCH DMRS</w:t>
      </w:r>
      <w:r w:rsidR="001D3C17">
        <w:rPr>
          <w:lang w:eastAsia="zh-CN"/>
        </w:rPr>
        <w:t xml:space="preserve"> can also be used to assist the detection. This can be achieved by proper resource</w:t>
      </w:r>
      <w:r w:rsidR="00036DD5">
        <w:rPr>
          <w:lang w:eastAsia="zh-CN"/>
        </w:rPr>
        <w:t xml:space="preserve"> linkage</w:t>
      </w:r>
      <w:r w:rsidR="001D3C17">
        <w:rPr>
          <w:lang w:eastAsia="zh-CN"/>
        </w:rPr>
        <w:t xml:space="preserve"> configuration of power saving signal and all these channel/RS, in the condition that these channel/RS do not carry any new indication</w:t>
      </w:r>
      <w:r w:rsidR="00036DD5">
        <w:rPr>
          <w:lang w:eastAsia="zh-CN"/>
        </w:rPr>
        <w:t xml:space="preserve">. </w:t>
      </w:r>
      <w:r w:rsidR="002F6723">
        <w:rPr>
          <w:lang w:eastAsia="zh-CN"/>
        </w:rPr>
        <w:t>The specification efforts of designing power saving signal-channel does not require considering new RS and sequence in our understanding.</w:t>
      </w:r>
    </w:p>
    <w:p w14:paraId="13877524" w14:textId="0FA1DC59" w:rsidR="00265A34" w:rsidRPr="0074448A" w:rsidRDefault="00036DD5" w:rsidP="00F625DF">
      <w:pPr>
        <w:rPr>
          <w:lang w:val="en-US"/>
        </w:rPr>
      </w:pPr>
      <w:r>
        <w:rPr>
          <w:lang w:eastAsia="zh-CN"/>
        </w:rPr>
        <w:t xml:space="preserve"> </w:t>
      </w:r>
    </w:p>
    <w:p w14:paraId="5254D693" w14:textId="190067F5" w:rsidR="00905069" w:rsidRPr="00036DD5" w:rsidRDefault="00905069" w:rsidP="00F625DF">
      <w:pPr>
        <w:rPr>
          <w:u w:val="single"/>
          <w:lang w:val="en-US"/>
        </w:rPr>
      </w:pPr>
      <w:r w:rsidRPr="00036DD5">
        <w:rPr>
          <w:u w:val="single"/>
          <w:lang w:val="en-US"/>
        </w:rPr>
        <w:t>On triggering UE adaptation to DRX operation</w:t>
      </w:r>
    </w:p>
    <w:p w14:paraId="3C0B492E" w14:textId="68C6EE69" w:rsidR="00036DD5" w:rsidRDefault="00DB382F" w:rsidP="00F625DF">
      <w:pPr>
        <w:rPr>
          <w:lang w:val="en-US"/>
        </w:rPr>
      </w:pPr>
      <w:r>
        <w:rPr>
          <w:lang w:val="en-US"/>
        </w:rPr>
        <w:lastRenderedPageBreak/>
        <w:t>Configuring power saving signal/channel along with DRX configuration is a typical manner for triggering adaptation. How the UE behaves based on the detection of power saving signal/channel is also discussed in our companion paper [2].</w:t>
      </w:r>
    </w:p>
    <w:p w14:paraId="4CA2D3AB" w14:textId="0E6479AD" w:rsidR="00036DD5" w:rsidRDefault="0040121A" w:rsidP="00F625DF">
      <w:pPr>
        <w:rPr>
          <w:lang w:val="en-US"/>
        </w:rPr>
      </w:pPr>
      <w:r>
        <w:rPr>
          <w:lang w:val="en-US"/>
        </w:rPr>
        <w:t xml:space="preserve">For better traffic adaptation, the DRX configuration or parameter can be adjusted by gNB. To assist the adaptation, from </w:t>
      </w:r>
      <w:r w:rsidR="000F4187">
        <w:rPr>
          <w:lang w:val="en-US"/>
        </w:rPr>
        <w:t>the UE side, if the traffic characteristic information</w:t>
      </w:r>
      <w:r w:rsidR="00F10F7E">
        <w:rPr>
          <w:lang w:val="en-US"/>
        </w:rPr>
        <w:t xml:space="preserve"> is available, UE assistance information </w:t>
      </w:r>
      <w:r>
        <w:rPr>
          <w:lang w:val="en-US"/>
        </w:rPr>
        <w:t>can be reported to facilitate the gNB for more efficient estimation on more appropriate DRX configuration, which can have better tradeoff of power saving and traffic latency requirement.</w:t>
      </w:r>
      <w:r w:rsidR="00382258">
        <w:rPr>
          <w:lang w:val="en-US"/>
        </w:rPr>
        <w:t xml:space="preserve"> The concrete parameters and contents to facilitate </w:t>
      </w:r>
      <w:r w:rsidR="00DE4CBB">
        <w:rPr>
          <w:lang w:val="en-US"/>
        </w:rPr>
        <w:t>the adaptation of DRX and other aspects, e.g. BWP and MIMO can be considered together for UE assistance information reporting.</w:t>
      </w:r>
    </w:p>
    <w:p w14:paraId="54179D3B" w14:textId="1629FCA3" w:rsidR="00D34FC7" w:rsidRPr="00921681" w:rsidRDefault="00382258" w:rsidP="00F625DF">
      <w:r>
        <w:rPr>
          <w:lang w:val="en-US"/>
        </w:rPr>
        <w:t xml:space="preserve">Another consideration is </w:t>
      </w:r>
      <w:r w:rsidR="001844D1">
        <w:rPr>
          <w:lang w:val="en-US"/>
        </w:rPr>
        <w:t>regarding how DRX operation can be better adapted to UL-driven traffic</w:t>
      </w:r>
      <w:r w:rsidR="004040FC">
        <w:rPr>
          <w:lang w:val="en-US"/>
        </w:rPr>
        <w:t>. In Figure.1</w:t>
      </w:r>
      <w:r w:rsidR="00D34FC7">
        <w:rPr>
          <w:lang w:val="en-US"/>
        </w:rPr>
        <w:t>,</w:t>
      </w:r>
      <w:r w:rsidR="00307C1C" w:rsidRPr="00307C1C">
        <w:rPr>
          <w:lang w:val="en-US"/>
        </w:rPr>
        <w:t xml:space="preserve"> new traffic arrives near the end of UE active period</w:t>
      </w:r>
      <w:r w:rsidR="00307C1C">
        <w:rPr>
          <w:lang w:val="en-US"/>
        </w:rPr>
        <w:t xml:space="preserve"> but UE has no chance to send SR or BSR. It is possible that the gNB’s understanding is it has already cleared all the UL traffic buffer and no need to schedule the UE again to start the </w:t>
      </w:r>
      <w:r w:rsidR="00307C1C" w:rsidRPr="00307C1C">
        <w:rPr>
          <w:lang w:val="en-US"/>
        </w:rPr>
        <w:t>drx-Inactivity timer</w:t>
      </w:r>
      <w:r w:rsidR="00307C1C">
        <w:rPr>
          <w:lang w:val="en-US"/>
        </w:rPr>
        <w:t>. Then naturally, although UE can send SR at the next available opportunity, the UE will not expect any further scheduling and then go to sleep during DRX_OFF period. In the next DRX cycle, gNB can indicate with power saving signal/channel that the UE should not skipping next DRX_ON period. Then the UL traffic can be scheduled. In this case, the UE needs to go</w:t>
      </w:r>
      <w:r w:rsidR="0005386D">
        <w:rPr>
          <w:lang w:val="en-US"/>
        </w:rPr>
        <w:t xml:space="preserve"> through unnecessary </w:t>
      </w:r>
      <w:r w:rsidR="00307C1C" w:rsidRPr="00307C1C">
        <w:rPr>
          <w:lang w:val="en-US"/>
        </w:rPr>
        <w:t xml:space="preserve">transition to sleep </w:t>
      </w:r>
      <w:r w:rsidR="0005386D">
        <w:rPr>
          <w:lang w:val="en-US"/>
        </w:rPr>
        <w:t xml:space="preserve">with </w:t>
      </w:r>
      <w:r w:rsidR="00307C1C" w:rsidRPr="00307C1C">
        <w:rPr>
          <w:lang w:val="en-US"/>
        </w:rPr>
        <w:t>ramp-down/up overhead, which is power consuming</w:t>
      </w:r>
      <w:r w:rsidR="0005386D">
        <w:rPr>
          <w:lang w:val="en-US"/>
        </w:rPr>
        <w:t>.</w:t>
      </w:r>
      <w:r w:rsidR="00971DFC">
        <w:rPr>
          <w:lang w:val="en-US"/>
        </w:rPr>
        <w:t xml:space="preserve"> When DRX cycle is </w:t>
      </w:r>
      <w:r w:rsidR="00F625DF">
        <w:rPr>
          <w:lang w:val="en-US"/>
        </w:rPr>
        <w:t xml:space="preserve">configured long for example </w:t>
      </w:r>
      <w:r w:rsidR="00971DFC">
        <w:rPr>
          <w:lang w:val="en-US"/>
        </w:rPr>
        <w:t xml:space="preserve">620ms, such transition </w:t>
      </w:r>
      <w:r w:rsidR="00870E11">
        <w:rPr>
          <w:lang w:val="en-US"/>
        </w:rPr>
        <w:t>leads to</w:t>
      </w:r>
      <w:r w:rsidR="00971DFC">
        <w:rPr>
          <w:lang w:val="en-US"/>
        </w:rPr>
        <w:t xml:space="preserve"> unacceptable latency and impact on user experience.</w:t>
      </w:r>
    </w:p>
    <w:p w14:paraId="464C9796" w14:textId="7B234EEA" w:rsidR="00D34FC7" w:rsidRPr="00EF114E" w:rsidRDefault="00B80CCE" w:rsidP="00B80CCE">
      <w:pPr>
        <w:jc w:val="center"/>
        <w:rPr>
          <w:b/>
        </w:rPr>
      </w:pPr>
      <w:r w:rsidRPr="00B80CCE">
        <w:rPr>
          <w:lang w:val="en-US"/>
        </w:rPr>
        <w:object w:dxaOrig="5486" w:dyaOrig="5014" w14:anchorId="6D7D1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5pt;height:250.55pt" o:ole="">
            <v:imagedata r:id="rId7" o:title=""/>
          </v:shape>
          <o:OLEObject Type="Embed" ProgID="Visio.Drawing.15" ShapeID="_x0000_i1025" DrawAspect="Content" ObjectID="_1608711886" r:id="rId8"/>
        </w:object>
      </w:r>
      <w:r w:rsidR="00EF114E">
        <w:rPr>
          <w:lang w:val="en-US"/>
        </w:rPr>
        <w:t xml:space="preserve">                                                                               </w:t>
      </w:r>
      <w:r w:rsidRPr="00EF114E">
        <w:rPr>
          <w:b/>
          <w:lang w:val="en-US"/>
        </w:rPr>
        <w:t xml:space="preserve">Figure.1 Example of </w:t>
      </w:r>
      <w:r w:rsidR="00EF114E" w:rsidRPr="00EF114E">
        <w:rPr>
          <w:b/>
          <w:lang w:val="en-US"/>
        </w:rPr>
        <w:t>issue on UL traffic adaptation to DRX</w:t>
      </w:r>
    </w:p>
    <w:p w14:paraId="3832F876" w14:textId="1672A1C2" w:rsidR="00B80CCE" w:rsidRDefault="00B80CCE" w:rsidP="000E7739">
      <w:pPr>
        <w:rPr>
          <w:lang w:val="en-US"/>
        </w:rPr>
      </w:pPr>
    </w:p>
    <w:p w14:paraId="46B44F9D" w14:textId="4D0E312A" w:rsidR="00B80CCE" w:rsidRDefault="0005386D" w:rsidP="000E7739">
      <w:pPr>
        <w:rPr>
          <w:lang w:val="en-US"/>
        </w:rPr>
      </w:pPr>
      <w:r>
        <w:rPr>
          <w:lang w:val="en-US"/>
        </w:rPr>
        <w:t>Hence it is beneficial to enable UE send request to gNB to extend the active period and gNB could either confirm to extend the a</w:t>
      </w:r>
      <w:r w:rsidR="00921681">
        <w:rPr>
          <w:lang w:val="en-US"/>
        </w:rPr>
        <w:t>ctive period or choose to decline and make UE go to sleep,</w:t>
      </w:r>
      <w:r>
        <w:rPr>
          <w:lang w:val="en-US"/>
        </w:rPr>
        <w:t xml:space="preserve"> which is up to gNB implementation</w:t>
      </w:r>
      <w:r w:rsidR="00921681">
        <w:rPr>
          <w:lang w:val="en-US"/>
        </w:rPr>
        <w:t>.</w:t>
      </w:r>
    </w:p>
    <w:p w14:paraId="1519DD40" w14:textId="67E46F46" w:rsidR="00921681" w:rsidRDefault="00921681" w:rsidP="000E7739">
      <w:pPr>
        <w:rPr>
          <w:lang w:val="en-US"/>
        </w:rPr>
      </w:pPr>
      <w:r>
        <w:rPr>
          <w:lang w:val="en-US"/>
        </w:rPr>
        <w:t>On the other hand</w:t>
      </w:r>
      <w:r w:rsidR="002943AD">
        <w:rPr>
          <w:lang w:val="en-US"/>
        </w:rPr>
        <w:t>, during the DRX_ON period, if UE thinks it is not necessary to stay active to monitor PDCCH, it may send request to go to sleep to gNB to save power. In this case, the gNB may choose to confirm UE to go to sleep and save power or continue to make UE stay active if e.g. there is still some DL traffic to schedule.</w:t>
      </w:r>
      <w:r w:rsidR="00601E28">
        <w:rPr>
          <w:lang w:val="en-US"/>
        </w:rPr>
        <w:t xml:space="preserve"> Although this function is already supported by MAC, L1 based signaling can indicate faster.</w:t>
      </w:r>
    </w:p>
    <w:p w14:paraId="1141B649" w14:textId="77777777" w:rsidR="00416BE4" w:rsidRDefault="00416BE4" w:rsidP="000E7739">
      <w:pPr>
        <w:rPr>
          <w:lang w:val="en-US"/>
        </w:rPr>
      </w:pPr>
      <w:r>
        <w:rPr>
          <w:lang w:val="en-US"/>
        </w:rPr>
        <w:t>Thus, more dynamic assistance information from UE and gNB can provide more efficient traffic adaptation on top of the DRX configuration.</w:t>
      </w:r>
    </w:p>
    <w:p w14:paraId="74F4484C" w14:textId="2DE08FCC" w:rsidR="00526CA0" w:rsidRPr="006D61F8" w:rsidRDefault="00416BE4" w:rsidP="000E7739">
      <w:pPr>
        <w:rPr>
          <w:b/>
          <w:lang w:val="en-US"/>
        </w:rPr>
      </w:pPr>
      <w:r w:rsidRPr="006E4132">
        <w:rPr>
          <w:b/>
          <w:lang w:val="en-US"/>
        </w:rPr>
        <w:t>Proposal</w:t>
      </w:r>
      <w:r w:rsidR="00B551BB" w:rsidRPr="006E4132">
        <w:rPr>
          <w:b/>
          <w:lang w:val="en-US"/>
        </w:rPr>
        <w:t xml:space="preserve"> 2: It is proposed to </w:t>
      </w:r>
      <w:r w:rsidR="006E4132" w:rsidRPr="006E4132">
        <w:rPr>
          <w:b/>
          <w:lang w:val="en-US"/>
        </w:rPr>
        <w:t>study</w:t>
      </w:r>
      <w:r w:rsidR="00B551BB" w:rsidRPr="006E4132">
        <w:rPr>
          <w:b/>
          <w:lang w:val="en-US"/>
        </w:rPr>
        <w:t xml:space="preserve"> procedure in support of more dynamic adjustment of DRX_ON period for better traffic adaptation. DRX_ON extension request, </w:t>
      </w:r>
      <w:r w:rsidR="006E4132" w:rsidRPr="006E4132">
        <w:rPr>
          <w:b/>
          <w:lang w:val="en-US"/>
        </w:rPr>
        <w:t>go-to-sleep request from UE and go-to-sleep indication from gNB can be starting points.</w:t>
      </w:r>
    </w:p>
    <w:p w14:paraId="73758159" w14:textId="77777777" w:rsidR="00526CA0" w:rsidRDefault="00526CA0" w:rsidP="000E7739">
      <w:pPr>
        <w:rPr>
          <w:lang w:val="en-US"/>
        </w:rPr>
      </w:pPr>
    </w:p>
    <w:p w14:paraId="487824EE" w14:textId="39DB340C" w:rsidR="00656286" w:rsidRPr="00B5152E" w:rsidRDefault="00656286" w:rsidP="000E7739">
      <w:pPr>
        <w:rPr>
          <w:u w:val="single"/>
          <w:lang w:val="en-US"/>
        </w:rPr>
      </w:pPr>
      <w:r w:rsidRPr="00B5152E">
        <w:rPr>
          <w:u w:val="single"/>
          <w:lang w:val="en-US"/>
        </w:rPr>
        <w:t>On power saving signal/channel in triggering adaptation to UE processing</w:t>
      </w:r>
    </w:p>
    <w:p w14:paraId="2EC86E79" w14:textId="05B41D91" w:rsidR="00905069" w:rsidRDefault="00B5152E" w:rsidP="000E7739">
      <w:r>
        <w:lastRenderedPageBreak/>
        <w:t xml:space="preserve">Some potential UE assistance information were also identified to assist network in configurations for UE adaptation. The main philosophy is </w:t>
      </w:r>
      <w:r w:rsidR="009E09E6">
        <w:t xml:space="preserve">that </w:t>
      </w:r>
      <w:r>
        <w:t>UE report</w:t>
      </w:r>
      <w:r w:rsidR="009E09E6">
        <w:t>s</w:t>
      </w:r>
      <w:r>
        <w:t xml:space="preserve"> certain preferred configurations or scheduling parameters for gNB to consi</w:t>
      </w:r>
      <w:r w:rsidR="009E09E6">
        <w:t>der and gNB could potentially</w:t>
      </w:r>
      <w:r>
        <w:t xml:space="preserve"> t</w:t>
      </w:r>
      <w:r w:rsidR="009E09E6">
        <w:t>rigger corresponding adaptation. Our views on some of the candidates for reporting and triggering adaptation are below:</w:t>
      </w:r>
    </w:p>
    <w:p w14:paraId="295BEC04" w14:textId="7FD0F3F4" w:rsidR="00905069" w:rsidRDefault="009E09E6" w:rsidP="000E7739">
      <w:pPr>
        <w:pStyle w:val="ListParagraph"/>
        <w:numPr>
          <w:ilvl w:val="0"/>
          <w:numId w:val="29"/>
        </w:numPr>
      </w:pPr>
      <w:r w:rsidRPr="0040273F">
        <w:t xml:space="preserve">UE </w:t>
      </w:r>
      <w:r w:rsidR="000E7739">
        <w:t xml:space="preserve">dynamic </w:t>
      </w:r>
      <w:r w:rsidRPr="0040273F">
        <w:t>preferred processing timeline parameters</w:t>
      </w:r>
      <w:r>
        <w:t xml:space="preserve">. </w:t>
      </w:r>
      <w:r w:rsidR="007114CE">
        <w:t xml:space="preserve">In our opinion, the usage of K0, K1 and K2 values should firstly meet the </w:t>
      </w:r>
      <w:r w:rsidR="00D21D0D">
        <w:t>latency</w:t>
      </w:r>
      <w:r w:rsidR="007114CE">
        <w:t xml:space="preserve"> requirement of the running traffic. </w:t>
      </w:r>
      <w:r w:rsidR="00D21D0D">
        <w:t xml:space="preserve">In the condition of that, if UE anyway needs to stay active within a certain length of UE active time, using lower </w:t>
      </w:r>
      <w:r w:rsidR="007114CE">
        <w:t xml:space="preserve">voltage and frequency (DVSF) </w:t>
      </w:r>
      <w:r w:rsidR="00D21D0D">
        <w:t>enabled by relaxed K0, K1 and K2 values</w:t>
      </w:r>
      <w:r w:rsidR="00A12B12">
        <w:t xml:space="preserve"> is beneficial for power saving</w:t>
      </w:r>
      <w:r w:rsidR="007114CE">
        <w:t xml:space="preserve">. </w:t>
      </w:r>
      <w:r w:rsidR="00102664">
        <w:t>On the other hand</w:t>
      </w:r>
      <w:r w:rsidR="00A12B12">
        <w:t xml:space="preserve">, a counter strategy for saving power could be to </w:t>
      </w:r>
      <w:r w:rsidR="000909E1">
        <w:t>process faster</w:t>
      </w:r>
      <w:r w:rsidR="00A12B12">
        <w:t xml:space="preserve"> in the active slots and to minimize the active period. In principle, the latter option is more efficient by earning more sleep time</w:t>
      </w:r>
      <w:r w:rsidR="00102664">
        <w:t xml:space="preserve"> if the traffic buffer is already there and can be cleared as fast as possible</w:t>
      </w:r>
      <w:r w:rsidR="000909E1">
        <w:t xml:space="preserve">. However, </w:t>
      </w:r>
      <w:r w:rsidR="00364D9E">
        <w:t xml:space="preserve">which strategy is utilized by gNB also depends on the </w:t>
      </w:r>
      <w:r w:rsidR="00364D9E">
        <w:rPr>
          <w:lang w:eastAsia="ja-JP"/>
        </w:rPr>
        <w:t>actual</w:t>
      </w:r>
      <w:r w:rsidR="00364D9E">
        <w:t xml:space="preserve"> traffic characteristic, channel condition and system load. These factors should be considered by gNB whether it is beneficial to lower the UE capability and whether to introduce new procedure to acquire alignment between gNB and UE by additional effort of interaction. If all the information are available at gNB side</w:t>
      </w:r>
      <w:r w:rsidR="000E7739">
        <w:t xml:space="preserve"> including the UE capability to support lower processing capability using DVSF</w:t>
      </w:r>
      <w:r w:rsidR="00364D9E">
        <w:t xml:space="preserve">, </w:t>
      </w:r>
      <w:r w:rsidR="00364D9E">
        <w:rPr>
          <w:lang w:eastAsia="ja-JP"/>
        </w:rPr>
        <w:t xml:space="preserve">the UE </w:t>
      </w:r>
      <w:r w:rsidR="000E7739">
        <w:rPr>
          <w:lang w:eastAsia="ja-JP"/>
        </w:rPr>
        <w:t xml:space="preserve">dynamic </w:t>
      </w:r>
      <w:r w:rsidR="00364D9E">
        <w:rPr>
          <w:lang w:eastAsia="ja-JP"/>
        </w:rPr>
        <w:t>assistance information reporting and triggering by the gNB may not be necessary. However, depending on the scenario and use cases, if certain information is only accurately achievable at the UE side and beneficial to report to gNB to facilitate the scheduling, we are open to discuss the potential enhancement. Same logic also applies to MIMO/antenna related reporting and configuration.</w:t>
      </w:r>
    </w:p>
    <w:p w14:paraId="587696D7" w14:textId="77777777" w:rsidR="00ED1722" w:rsidRDefault="00ED1722" w:rsidP="000E7739">
      <w:pPr>
        <w:pStyle w:val="ListParagraph"/>
        <w:rPr>
          <w:b/>
          <w:lang w:eastAsia="ja-JP"/>
        </w:rPr>
      </w:pPr>
    </w:p>
    <w:p w14:paraId="3F8B49BE" w14:textId="54A3E4E2" w:rsidR="00364D9E" w:rsidRPr="00425857" w:rsidRDefault="00364D9E" w:rsidP="000E7739">
      <w:pPr>
        <w:rPr>
          <w:b/>
          <w:lang w:eastAsia="ja-JP"/>
        </w:rPr>
      </w:pPr>
      <w:r w:rsidRPr="00425857">
        <w:rPr>
          <w:b/>
          <w:lang w:eastAsia="ja-JP"/>
        </w:rPr>
        <w:t xml:space="preserve">Observation 1: For </w:t>
      </w:r>
      <w:r w:rsidR="000E7739">
        <w:rPr>
          <w:b/>
          <w:lang w:eastAsia="ja-JP"/>
        </w:rPr>
        <w:t xml:space="preserve">dynamic </w:t>
      </w:r>
      <w:r w:rsidRPr="00425857">
        <w:rPr>
          <w:b/>
          <w:lang w:eastAsia="ja-JP"/>
        </w:rPr>
        <w:t>UE capability and processing adaptation, the use cases and scenarios need to be studied before the detailed solution for interaction between UE and gNB.</w:t>
      </w:r>
    </w:p>
    <w:p w14:paraId="1735057C" w14:textId="77777777" w:rsidR="00ED1722" w:rsidRPr="00ED1722" w:rsidRDefault="00ED1722" w:rsidP="000E7739">
      <w:pPr>
        <w:rPr>
          <w:b/>
        </w:rPr>
      </w:pPr>
    </w:p>
    <w:p w14:paraId="5D19254E" w14:textId="2E01B74E" w:rsidR="00ED1722" w:rsidRPr="00E8258C" w:rsidRDefault="00ED1722" w:rsidP="000E7739">
      <w:pPr>
        <w:pStyle w:val="ListParagraph"/>
        <w:numPr>
          <w:ilvl w:val="0"/>
          <w:numId w:val="29"/>
        </w:numPr>
        <w:rPr>
          <w:b/>
        </w:rPr>
      </w:pPr>
      <w:r w:rsidRPr="0040273F">
        <w:t>UE preferred BWP</w:t>
      </w:r>
      <w:r>
        <w:t xml:space="preserve"> </w:t>
      </w:r>
      <w:r w:rsidRPr="0040273F">
        <w:t>information/configuration</w:t>
      </w:r>
      <w:r>
        <w:t xml:space="preserve"> and</w:t>
      </w:r>
      <w:r w:rsidRPr="0040273F">
        <w:t xml:space="preserve"> </w:t>
      </w:r>
      <w:r>
        <w:t>assistance</w:t>
      </w:r>
      <w:r w:rsidRPr="0040273F">
        <w:t xml:space="preserve"> in BWP switching</w:t>
      </w:r>
      <w:r w:rsidR="00C31C9F">
        <w:t xml:space="preserve">. Adaptation of utilizing suitable BWP for traffic is generally reasonable principle for power saving. </w:t>
      </w:r>
      <w:r w:rsidR="00E8258C">
        <w:t xml:space="preserve">However, whether and how UE report is used to assist the BWP adaptation need further </w:t>
      </w:r>
      <w:r w:rsidR="00425857">
        <w:t xml:space="preserve">discussion. </w:t>
      </w:r>
      <w:r w:rsidR="00E8258C">
        <w:t>From a single UE point of view, always proposing a larger BWP and clearing the DL and UL buffer as fast as possible is the most power saving option</w:t>
      </w:r>
      <w:r w:rsidR="000E7739">
        <w:t xml:space="preserve"> for data channels</w:t>
      </w:r>
      <w:r w:rsidR="00E8258C">
        <w:t xml:space="preserve">. Therefore, it needs further clarification and discussion on how the UE calculates the reasonable </w:t>
      </w:r>
      <w:r w:rsidR="00425857">
        <w:t>BWP</w:t>
      </w:r>
      <w:r w:rsidR="00E8258C">
        <w:t xml:space="preserve"> related parameter</w:t>
      </w:r>
      <w:r w:rsidR="00425857">
        <w:t>s</w:t>
      </w:r>
      <w:r w:rsidR="00E8258C">
        <w:t>.</w:t>
      </w:r>
    </w:p>
    <w:p w14:paraId="4DF82C59" w14:textId="36619BAE" w:rsidR="000236F1" w:rsidRDefault="00E8258C" w:rsidP="000E7739">
      <w:pPr>
        <w:rPr>
          <w:b/>
        </w:rPr>
      </w:pPr>
      <w:r>
        <w:rPr>
          <w:b/>
        </w:rPr>
        <w:t xml:space="preserve">Proposal 3: </w:t>
      </w:r>
      <w:r w:rsidR="00425857">
        <w:rPr>
          <w:b/>
        </w:rPr>
        <w:t>With regard to</w:t>
      </w:r>
      <w:r>
        <w:rPr>
          <w:b/>
        </w:rPr>
        <w:t xml:space="preserve"> BWP </w:t>
      </w:r>
      <w:r w:rsidR="00425857">
        <w:rPr>
          <w:b/>
        </w:rPr>
        <w:t>adaptation, UE assistance reporting procedure and contents need further discussion on which parameters to transmit and</w:t>
      </w:r>
      <w:r w:rsidR="00FC4D7A">
        <w:rPr>
          <w:b/>
        </w:rPr>
        <w:t xml:space="preserve"> how the suitable BWP is identified.</w:t>
      </w:r>
    </w:p>
    <w:p w14:paraId="7E8756C7" w14:textId="77777777" w:rsidR="00425857" w:rsidRPr="00425857" w:rsidRDefault="00425857" w:rsidP="000E7739">
      <w:pPr>
        <w:rPr>
          <w:b/>
        </w:rPr>
      </w:pPr>
    </w:p>
    <w:p w14:paraId="097F42D9" w14:textId="77777777" w:rsidR="00062D49" w:rsidRDefault="00062D49" w:rsidP="000E7739">
      <w:pPr>
        <w:pStyle w:val="Heading1"/>
        <w:ind w:left="0" w:firstLine="0"/>
      </w:pPr>
      <w:r>
        <w:rPr>
          <w:rFonts w:hint="eastAsia"/>
        </w:rPr>
        <w:t>Conclusions</w:t>
      </w:r>
    </w:p>
    <w:p w14:paraId="72343DC5" w14:textId="691CEDDE" w:rsidR="00062D49" w:rsidRDefault="00062D49" w:rsidP="000E7739">
      <w:pPr>
        <w:rPr>
          <w:lang w:val="en-US" w:eastAsia="ja-JP"/>
        </w:rPr>
      </w:pPr>
      <w:r>
        <w:rPr>
          <w:lang w:val="en-US" w:eastAsia="ja-JP"/>
        </w:rPr>
        <w:t xml:space="preserve">This contribution provide </w:t>
      </w:r>
      <w:r w:rsidR="002D6766">
        <w:rPr>
          <w:lang w:val="en-US" w:eastAsia="ja-JP"/>
        </w:rPr>
        <w:t>our considerations on the traffic adaptation procedure design. The follow conclusions are summarized below:</w:t>
      </w:r>
    </w:p>
    <w:p w14:paraId="25F595A6" w14:textId="63CDA7BE" w:rsidR="00973E11" w:rsidRPr="00265A34" w:rsidRDefault="00516EC0" w:rsidP="000E7739">
      <w:pPr>
        <w:rPr>
          <w:b/>
          <w:lang w:val="en-US"/>
        </w:rPr>
      </w:pPr>
      <w:r w:rsidRPr="00265A34">
        <w:rPr>
          <w:b/>
          <w:lang w:val="en-US"/>
        </w:rPr>
        <w:t>Proposal 1: PDCCH-based design principle should be utilized for power saving signal/channel.</w:t>
      </w:r>
    </w:p>
    <w:p w14:paraId="5816790B" w14:textId="77777777" w:rsidR="00973E11" w:rsidRPr="006D61F8" w:rsidRDefault="00973E11" w:rsidP="000E7739">
      <w:pPr>
        <w:rPr>
          <w:b/>
          <w:lang w:val="en-US"/>
        </w:rPr>
      </w:pPr>
      <w:r w:rsidRPr="006E4132">
        <w:rPr>
          <w:b/>
          <w:lang w:val="en-US"/>
        </w:rPr>
        <w:t>Proposal 2: It is proposed to study procedure in support of more dynamic adjustment of DRX_ON period for better traffic adaptation. DRX_ON extension request, go-to-sleep request from UE and go-to-sleep indication from gNB can be starting points.</w:t>
      </w:r>
    </w:p>
    <w:p w14:paraId="2278170C" w14:textId="29B18FB8" w:rsidR="00973E11" w:rsidRPr="00425857" w:rsidRDefault="00973E11" w:rsidP="000E7739">
      <w:pPr>
        <w:rPr>
          <w:b/>
          <w:lang w:eastAsia="ja-JP"/>
        </w:rPr>
      </w:pPr>
      <w:r w:rsidRPr="00425857">
        <w:rPr>
          <w:b/>
          <w:lang w:eastAsia="ja-JP"/>
        </w:rPr>
        <w:t xml:space="preserve">Observation 1: For </w:t>
      </w:r>
      <w:r w:rsidR="00516EC0">
        <w:rPr>
          <w:b/>
          <w:lang w:eastAsia="ja-JP"/>
        </w:rPr>
        <w:t xml:space="preserve">dynamic </w:t>
      </w:r>
      <w:r w:rsidRPr="00425857">
        <w:rPr>
          <w:b/>
          <w:lang w:eastAsia="ja-JP"/>
        </w:rPr>
        <w:t>UE capability and processing adaptation, the use cases and scenarios need to be studied before the detailed solution for interaction between UE and gNB.</w:t>
      </w:r>
    </w:p>
    <w:p w14:paraId="0438285F" w14:textId="480AC5F2" w:rsidR="00EE077F" w:rsidRPr="00973E11" w:rsidRDefault="00973E11" w:rsidP="000E7739">
      <w:pPr>
        <w:rPr>
          <w:b/>
        </w:rPr>
      </w:pPr>
      <w:r>
        <w:rPr>
          <w:b/>
        </w:rPr>
        <w:t xml:space="preserve">Proposal 3: With regard to BWP adaptation, UE assistance reporting procedure and contents need further discussion on which parameters to transmit and how the suitable BWP is identified. </w:t>
      </w:r>
    </w:p>
    <w:p w14:paraId="7EF206A3" w14:textId="77777777" w:rsidR="00973E11" w:rsidRPr="00973E11" w:rsidRDefault="00973E11" w:rsidP="008C0A8E">
      <w:pPr>
        <w:rPr>
          <w:b/>
          <w:lang w:eastAsia="ja-JP"/>
        </w:rPr>
      </w:pPr>
    </w:p>
    <w:p w14:paraId="3549B4EB" w14:textId="77777777" w:rsidR="002E2FAF" w:rsidRDefault="002E2FAF" w:rsidP="000E7739">
      <w:pPr>
        <w:pStyle w:val="Heading1"/>
        <w:rPr>
          <w:rFonts w:cs="Arial"/>
        </w:rPr>
      </w:pPr>
      <w:r>
        <w:rPr>
          <w:rFonts w:cs="Arial" w:hint="eastAsia"/>
        </w:rPr>
        <w:lastRenderedPageBreak/>
        <w:t>References</w:t>
      </w:r>
    </w:p>
    <w:p w14:paraId="59353E0C" w14:textId="3D01B675" w:rsidR="006051C6" w:rsidRDefault="006051C6" w:rsidP="008C0A8E">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Pr="006F7DBE">
        <w:rPr>
          <w:rFonts w:eastAsia="SimSun"/>
          <w:lang w:val="en-US" w:eastAsia="zh-CN"/>
        </w:rPr>
        <w:t>RAN1 Chairman’s Notes</w:t>
      </w:r>
      <w:r>
        <w:rPr>
          <w:rFonts w:eastAsia="SimSun"/>
          <w:lang w:val="en-US" w:eastAsia="zh-CN"/>
        </w:rPr>
        <w:t xml:space="preserve"> of </w:t>
      </w:r>
      <w:r w:rsidRPr="006F7DBE">
        <w:rPr>
          <w:rFonts w:eastAsia="SimSun"/>
          <w:lang w:val="en-US" w:eastAsia="zh-CN"/>
        </w:rPr>
        <w:t>3GPP TSG RAN WG1 Meeting #9</w:t>
      </w:r>
      <w:r w:rsidR="00640086">
        <w:rPr>
          <w:rFonts w:eastAsia="SimSun"/>
          <w:lang w:val="en-US" w:eastAsia="zh-CN"/>
        </w:rPr>
        <w:t>5</w:t>
      </w:r>
    </w:p>
    <w:p w14:paraId="05C18CA3" w14:textId="63A91C82" w:rsidR="00640086" w:rsidRDefault="00640086" w:rsidP="00FD603B">
      <w:pPr>
        <w:rPr>
          <w:rFonts w:eastAsia="SimSun"/>
          <w:lang w:val="en-US" w:eastAsia="zh-CN"/>
        </w:rPr>
      </w:pPr>
      <w:r>
        <w:rPr>
          <w:rFonts w:eastAsia="SimSun"/>
          <w:lang w:val="en-US" w:eastAsia="zh-CN"/>
        </w:rPr>
        <w:t xml:space="preserve">[2] </w:t>
      </w:r>
      <w:r w:rsidR="00B614FF" w:rsidRPr="00B614FF">
        <w:rPr>
          <w:rFonts w:eastAsia="SimSun"/>
          <w:lang w:val="en-US" w:eastAsia="zh-CN"/>
        </w:rPr>
        <w:t>R1-1901118</w:t>
      </w:r>
      <w:r>
        <w:rPr>
          <w:rFonts w:eastAsia="SimSun"/>
          <w:lang w:val="en-US" w:eastAsia="zh-CN"/>
        </w:rPr>
        <w:t xml:space="preserve">, </w:t>
      </w:r>
      <w:r w:rsidR="006F6EFF" w:rsidRPr="006F6EFF">
        <w:rPr>
          <w:rFonts w:eastAsia="SimSun"/>
          <w:lang w:val="en-US" w:eastAsia="zh-CN"/>
        </w:rPr>
        <w:t>Discussion on UE traffic adaptation and power consumption characteristics</w:t>
      </w:r>
      <w:r>
        <w:rPr>
          <w:rFonts w:eastAsia="SimSun"/>
          <w:lang w:val="en-US" w:eastAsia="zh-CN"/>
        </w:rPr>
        <w:t>, Panasonic</w:t>
      </w:r>
    </w:p>
    <w:p w14:paraId="25A2B480" w14:textId="02219192" w:rsidR="001E4F62" w:rsidRPr="001E4F62" w:rsidRDefault="001E4F62" w:rsidP="001E4F62">
      <w:pPr>
        <w:pStyle w:val="Heading1"/>
        <w:jc w:val="both"/>
        <w:rPr>
          <w:rFonts w:cs="Arial"/>
        </w:rPr>
      </w:pPr>
      <w:r w:rsidRPr="001E4F62">
        <w:rPr>
          <w:rFonts w:cs="Arial"/>
        </w:rPr>
        <w:t>Appendix</w:t>
      </w:r>
    </w:p>
    <w:p w14:paraId="09466ABB" w14:textId="77777777" w:rsidR="00CF35F7" w:rsidRDefault="00CF35F7" w:rsidP="00CF35F7">
      <w:pPr>
        <w:rPr>
          <w:lang w:eastAsia="x-none"/>
        </w:rPr>
      </w:pPr>
      <w:r w:rsidRPr="00810D7F">
        <w:rPr>
          <w:highlight w:val="green"/>
          <w:lang w:eastAsia="x-none"/>
        </w:rPr>
        <w:t>Agreements</w:t>
      </w:r>
      <w:r>
        <w:rPr>
          <w:lang w:eastAsia="x-none"/>
        </w:rPr>
        <w:t>:</w:t>
      </w:r>
    </w:p>
    <w:p w14:paraId="6D794945" w14:textId="77777777" w:rsidR="00CF35F7" w:rsidRPr="00810D7F" w:rsidRDefault="00CF35F7" w:rsidP="00CF35F7">
      <w:pPr>
        <w:rPr>
          <w:lang w:eastAsia="zh-CN"/>
        </w:rPr>
      </w:pPr>
      <w:r w:rsidRPr="00810D7F">
        <w:rPr>
          <w:lang w:eastAsia="zh-CN"/>
        </w:rPr>
        <w:t>The power saving signal/channel for UE adaptation includes the following signals/channels for further study</w:t>
      </w:r>
    </w:p>
    <w:p w14:paraId="60FCDBE2" w14:textId="77777777" w:rsidR="00CF35F7" w:rsidRPr="00810D7F" w:rsidRDefault="00CF35F7" w:rsidP="00CF35F7">
      <w:pPr>
        <w:pStyle w:val="ListParagraph"/>
        <w:numPr>
          <w:ilvl w:val="0"/>
          <w:numId w:val="12"/>
        </w:numPr>
        <w:spacing w:after="0"/>
        <w:ind w:left="720"/>
        <w:contextualSpacing w:val="0"/>
        <w:rPr>
          <w:lang w:eastAsia="zh-CN"/>
        </w:rPr>
      </w:pPr>
      <w:r w:rsidRPr="00810D7F">
        <w:rPr>
          <w:lang w:eastAsia="zh-CN"/>
        </w:rPr>
        <w:t>Existing signal/channel based power saving signal/channel</w:t>
      </w:r>
    </w:p>
    <w:p w14:paraId="5F8C5985" w14:textId="77777777" w:rsidR="00CF35F7" w:rsidRPr="00810D7F" w:rsidRDefault="00CF35F7" w:rsidP="00CF35F7">
      <w:pPr>
        <w:pStyle w:val="ListParagraph"/>
        <w:numPr>
          <w:ilvl w:val="1"/>
          <w:numId w:val="12"/>
        </w:numPr>
        <w:spacing w:after="0"/>
        <w:ind w:left="1440"/>
        <w:contextualSpacing w:val="0"/>
        <w:rPr>
          <w:lang w:eastAsia="zh-CN"/>
        </w:rPr>
      </w:pPr>
      <w:r w:rsidRPr="00810D7F">
        <w:rPr>
          <w:lang w:eastAsia="zh-CN"/>
        </w:rPr>
        <w:t xml:space="preserve"> PDCCH channel</w:t>
      </w:r>
    </w:p>
    <w:p w14:paraId="26533D27" w14:textId="77777777" w:rsidR="00CF35F7" w:rsidRPr="00810D7F" w:rsidRDefault="00CF35F7" w:rsidP="00CF35F7">
      <w:pPr>
        <w:pStyle w:val="ListParagraph"/>
        <w:numPr>
          <w:ilvl w:val="1"/>
          <w:numId w:val="12"/>
        </w:numPr>
        <w:spacing w:after="0"/>
        <w:ind w:left="1440"/>
        <w:contextualSpacing w:val="0"/>
        <w:rPr>
          <w:lang w:eastAsia="zh-CN"/>
        </w:rPr>
      </w:pPr>
      <w:r w:rsidRPr="00810D7F">
        <w:rPr>
          <w:lang w:eastAsia="zh-CN"/>
        </w:rPr>
        <w:t>TRS, CSI-RS type  RS, SSS-like and DMRS</w:t>
      </w:r>
    </w:p>
    <w:p w14:paraId="625DC1FB" w14:textId="77777777" w:rsidR="00CF35F7" w:rsidRPr="00810D7F" w:rsidRDefault="00CF35F7" w:rsidP="00CF35F7">
      <w:pPr>
        <w:pStyle w:val="ListParagraph"/>
        <w:numPr>
          <w:ilvl w:val="1"/>
          <w:numId w:val="12"/>
        </w:numPr>
        <w:spacing w:after="0"/>
        <w:ind w:left="1440"/>
        <w:contextualSpacing w:val="0"/>
        <w:rPr>
          <w:lang w:eastAsia="zh-CN"/>
        </w:rPr>
      </w:pPr>
      <w:r w:rsidRPr="00810D7F">
        <w:rPr>
          <w:lang w:eastAsia="zh-CN"/>
        </w:rPr>
        <w:t>PDSCH channel carried MAC CE and/or RRC signaling</w:t>
      </w:r>
    </w:p>
    <w:p w14:paraId="41E79898" w14:textId="77777777" w:rsidR="00CF35F7" w:rsidRPr="00810D7F" w:rsidRDefault="00CF35F7" w:rsidP="00CF35F7">
      <w:pPr>
        <w:pStyle w:val="ListParagraph"/>
        <w:numPr>
          <w:ilvl w:val="0"/>
          <w:numId w:val="12"/>
        </w:numPr>
        <w:spacing w:after="0"/>
        <w:ind w:left="720"/>
        <w:contextualSpacing w:val="0"/>
        <w:rPr>
          <w:lang w:eastAsia="zh-CN"/>
        </w:rPr>
      </w:pPr>
      <w:r w:rsidRPr="00810D7F">
        <w:rPr>
          <w:lang w:eastAsia="zh-CN"/>
        </w:rPr>
        <w:t xml:space="preserve">New power saving signal/channel – sequence based </w:t>
      </w:r>
    </w:p>
    <w:p w14:paraId="6CD5D3F6" w14:textId="77777777" w:rsidR="00CF35F7" w:rsidRPr="00810D7F" w:rsidRDefault="00CF35F7" w:rsidP="00CF35F7">
      <w:pPr>
        <w:rPr>
          <w:lang w:eastAsia="zh-CN"/>
        </w:rPr>
      </w:pPr>
    </w:p>
    <w:p w14:paraId="62316EEA" w14:textId="77777777" w:rsidR="00CF35F7" w:rsidRPr="00810D7F" w:rsidRDefault="00CF35F7" w:rsidP="00CF35F7">
      <w:pPr>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14:paraId="1D78EC3D" w14:textId="77777777" w:rsidR="00CF35F7" w:rsidRPr="00810D7F" w:rsidRDefault="00CF35F7" w:rsidP="00CF35F7">
      <w:pPr>
        <w:pStyle w:val="ListParagraph"/>
        <w:numPr>
          <w:ilvl w:val="0"/>
          <w:numId w:val="17"/>
        </w:numPr>
        <w:spacing w:after="0"/>
        <w:contextualSpacing w:val="0"/>
        <w:rPr>
          <w:lang w:eastAsia="zh-CN"/>
        </w:rPr>
      </w:pPr>
      <w:r w:rsidRPr="00810D7F">
        <w:rPr>
          <w:lang w:eastAsia="zh-CN"/>
        </w:rPr>
        <w:t xml:space="preserve">Network resource overhead  </w:t>
      </w:r>
    </w:p>
    <w:p w14:paraId="430BA2D9" w14:textId="77777777" w:rsidR="00CF35F7" w:rsidRPr="00810D7F" w:rsidRDefault="00CF35F7" w:rsidP="00CF35F7">
      <w:pPr>
        <w:pStyle w:val="ListParagraph"/>
        <w:numPr>
          <w:ilvl w:val="1"/>
          <w:numId w:val="17"/>
        </w:numPr>
        <w:spacing w:after="0"/>
        <w:contextualSpacing w:val="0"/>
        <w:rPr>
          <w:lang w:eastAsia="zh-CN"/>
        </w:rPr>
      </w:pPr>
      <w:r w:rsidRPr="00810D7F">
        <w:rPr>
          <w:lang w:eastAsia="zh-CN"/>
        </w:rPr>
        <w:t>Resource and/or periodicity of power saving signal/channel</w:t>
      </w:r>
    </w:p>
    <w:p w14:paraId="30732BA3" w14:textId="77777777" w:rsidR="00CF35F7" w:rsidRPr="00810D7F" w:rsidRDefault="00CF35F7" w:rsidP="00CF35F7">
      <w:pPr>
        <w:pStyle w:val="ListParagraph"/>
        <w:numPr>
          <w:ilvl w:val="1"/>
          <w:numId w:val="17"/>
        </w:numPr>
        <w:spacing w:after="0"/>
        <w:contextualSpacing w:val="0"/>
        <w:rPr>
          <w:lang w:eastAsia="zh-CN"/>
        </w:rPr>
      </w:pPr>
      <w:r w:rsidRPr="00810D7F">
        <w:rPr>
          <w:lang w:eastAsia="zh-CN"/>
        </w:rPr>
        <w:t>Multiplexing capability</w:t>
      </w:r>
    </w:p>
    <w:p w14:paraId="4D5DC6A9" w14:textId="77777777" w:rsidR="00CF35F7" w:rsidRPr="00810D7F" w:rsidRDefault="00CF35F7" w:rsidP="00CF35F7">
      <w:pPr>
        <w:pStyle w:val="ListParagraph"/>
        <w:numPr>
          <w:ilvl w:val="1"/>
          <w:numId w:val="17"/>
        </w:numPr>
        <w:spacing w:after="0"/>
        <w:contextualSpacing w:val="0"/>
        <w:rPr>
          <w:lang w:eastAsia="zh-CN"/>
        </w:rPr>
      </w:pPr>
      <w:r w:rsidRPr="00810D7F">
        <w:rPr>
          <w:lang w:eastAsia="zh-CN"/>
        </w:rPr>
        <w:t>Usage of resource</w:t>
      </w:r>
    </w:p>
    <w:p w14:paraId="219B0EF3" w14:textId="77777777" w:rsidR="00CF35F7" w:rsidRPr="00810D7F" w:rsidRDefault="00CF35F7" w:rsidP="00CF35F7">
      <w:pPr>
        <w:pStyle w:val="ListParagraph"/>
        <w:numPr>
          <w:ilvl w:val="0"/>
          <w:numId w:val="17"/>
        </w:numPr>
        <w:spacing w:after="0"/>
        <w:contextualSpacing w:val="0"/>
        <w:rPr>
          <w:lang w:eastAsia="zh-CN"/>
        </w:rPr>
      </w:pPr>
      <w:r w:rsidRPr="00810D7F">
        <w:rPr>
          <w:lang w:eastAsia="zh-CN"/>
        </w:rPr>
        <w:t>Coexistence/multiplexing with existed signal/channel of Rel-15</w:t>
      </w:r>
    </w:p>
    <w:p w14:paraId="549933AD" w14:textId="77777777" w:rsidR="00CF35F7" w:rsidRPr="00810D7F" w:rsidRDefault="00CF35F7" w:rsidP="00CF35F7">
      <w:pPr>
        <w:pStyle w:val="ListParagraph"/>
        <w:numPr>
          <w:ilvl w:val="0"/>
          <w:numId w:val="17"/>
        </w:numPr>
        <w:spacing w:after="0"/>
        <w:contextualSpacing w:val="0"/>
        <w:rPr>
          <w:lang w:eastAsia="zh-CN"/>
        </w:rPr>
      </w:pPr>
      <w:r w:rsidRPr="00810D7F">
        <w:rPr>
          <w:lang w:eastAsia="zh-CN"/>
        </w:rPr>
        <w:t>UE-specific, group-specific, cell-specific power saving signal/channel</w:t>
      </w:r>
    </w:p>
    <w:p w14:paraId="146064EB" w14:textId="77777777" w:rsidR="00CF35F7" w:rsidRPr="00810D7F" w:rsidRDefault="00CF35F7" w:rsidP="00CF35F7">
      <w:pPr>
        <w:pStyle w:val="ListParagraph"/>
        <w:numPr>
          <w:ilvl w:val="0"/>
          <w:numId w:val="17"/>
        </w:numPr>
        <w:spacing w:after="0"/>
        <w:contextualSpacing w:val="0"/>
        <w:rPr>
          <w:lang w:eastAsia="zh-CN"/>
        </w:rPr>
      </w:pPr>
      <w:r w:rsidRPr="00810D7F">
        <w:rPr>
          <w:lang w:eastAsia="zh-CN"/>
        </w:rPr>
        <w:t>Detection performance</w:t>
      </w:r>
    </w:p>
    <w:p w14:paraId="510C4285" w14:textId="77777777" w:rsidR="00CF35F7" w:rsidRPr="00810D7F" w:rsidRDefault="00CF35F7" w:rsidP="00CF35F7">
      <w:pPr>
        <w:pStyle w:val="ListParagraph"/>
        <w:numPr>
          <w:ilvl w:val="0"/>
          <w:numId w:val="17"/>
        </w:numPr>
        <w:spacing w:after="0"/>
        <w:contextualSpacing w:val="0"/>
        <w:rPr>
          <w:lang w:eastAsia="zh-CN"/>
        </w:rPr>
      </w:pPr>
      <w:r w:rsidRPr="00810D7F">
        <w:rPr>
          <w:lang w:eastAsia="zh-CN"/>
        </w:rPr>
        <w:t>Complexity</w:t>
      </w:r>
    </w:p>
    <w:p w14:paraId="5E60B62A" w14:textId="77777777" w:rsidR="00CF35F7" w:rsidRPr="00810D7F" w:rsidRDefault="00CF35F7" w:rsidP="00CF35F7">
      <w:pPr>
        <w:pStyle w:val="ListParagraph"/>
        <w:numPr>
          <w:ilvl w:val="0"/>
          <w:numId w:val="17"/>
        </w:numPr>
        <w:spacing w:after="0"/>
        <w:contextualSpacing w:val="0"/>
        <w:rPr>
          <w:lang w:eastAsia="zh-CN"/>
        </w:rPr>
      </w:pPr>
      <w:r w:rsidRPr="00810D7F">
        <w:rPr>
          <w:lang w:eastAsia="zh-CN"/>
        </w:rPr>
        <w:t>Power consumption of the power saving signal/channel</w:t>
      </w:r>
    </w:p>
    <w:p w14:paraId="3F395EE5" w14:textId="77777777" w:rsidR="00CF35F7" w:rsidRDefault="00CF35F7" w:rsidP="00CF35F7">
      <w:pPr>
        <w:rPr>
          <w:lang w:eastAsia="x-none"/>
        </w:rPr>
      </w:pPr>
    </w:p>
    <w:p w14:paraId="16FA57C7" w14:textId="77777777" w:rsidR="00CF35F7" w:rsidRPr="00810D7F" w:rsidRDefault="00CF35F7" w:rsidP="00CF35F7">
      <w:pPr>
        <w:rPr>
          <w:lang w:eastAsia="x-none"/>
        </w:rPr>
      </w:pPr>
      <w:r w:rsidRPr="00810D7F">
        <w:rPr>
          <w:highlight w:val="green"/>
          <w:lang w:eastAsia="x-none"/>
        </w:rPr>
        <w:t>Agreements</w:t>
      </w:r>
      <w:r w:rsidRPr="00810D7F">
        <w:rPr>
          <w:lang w:eastAsia="x-none"/>
        </w:rPr>
        <w:t>:</w:t>
      </w:r>
    </w:p>
    <w:p w14:paraId="1D0625F1" w14:textId="77777777" w:rsidR="00CF35F7" w:rsidRPr="00810D7F" w:rsidRDefault="00CF35F7" w:rsidP="00CF35F7">
      <w:pPr>
        <w:numPr>
          <w:ilvl w:val="0"/>
          <w:numId w:val="18"/>
        </w:numPr>
        <w:spacing w:after="0"/>
        <w:rPr>
          <w:lang w:eastAsia="zh-CN"/>
        </w:rPr>
      </w:pPr>
      <w:r w:rsidRPr="00810D7F">
        <w:rPr>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0FEA4E51" w14:textId="77777777" w:rsidR="00CF35F7" w:rsidRPr="00810D7F" w:rsidRDefault="00CF35F7" w:rsidP="00CF35F7">
      <w:pPr>
        <w:numPr>
          <w:ilvl w:val="1"/>
          <w:numId w:val="18"/>
        </w:numPr>
        <w:spacing w:after="0"/>
        <w:rPr>
          <w:lang w:eastAsia="zh-CN"/>
        </w:rPr>
      </w:pPr>
      <w:r w:rsidRPr="00810D7F">
        <w:rPr>
          <w:lang w:eastAsia="zh-CN"/>
        </w:rPr>
        <w:t>Other schemes are not precluded</w:t>
      </w:r>
    </w:p>
    <w:p w14:paraId="2ACB4302" w14:textId="77777777" w:rsidR="00CF35F7" w:rsidRDefault="00CF35F7" w:rsidP="00CF35F7">
      <w:pPr>
        <w:rPr>
          <w:lang w:eastAsia="x-none"/>
        </w:rPr>
      </w:pPr>
    </w:p>
    <w:p w14:paraId="52D66570" w14:textId="77777777" w:rsidR="00CF35F7" w:rsidRDefault="00CF35F7" w:rsidP="00CF35F7">
      <w:pPr>
        <w:rPr>
          <w:lang w:eastAsia="x-none"/>
        </w:rPr>
      </w:pPr>
      <w:r w:rsidRPr="00810D7F">
        <w:rPr>
          <w:highlight w:val="green"/>
          <w:lang w:eastAsia="x-none"/>
        </w:rPr>
        <w:t>Agreements</w:t>
      </w:r>
      <w:r>
        <w:rPr>
          <w:lang w:eastAsia="x-none"/>
        </w:rPr>
        <w:t>:</w:t>
      </w:r>
    </w:p>
    <w:p w14:paraId="05FE5EFF" w14:textId="77777777" w:rsidR="00CF35F7" w:rsidRPr="00810D7F" w:rsidRDefault="00CF35F7" w:rsidP="00CF35F7">
      <w:pPr>
        <w:numPr>
          <w:ilvl w:val="0"/>
          <w:numId w:val="19"/>
        </w:numPr>
        <w:spacing w:after="0"/>
        <w:rPr>
          <w:lang w:eastAsia="zh-CN"/>
        </w:rPr>
      </w:pPr>
      <w:r w:rsidRPr="00810D7F">
        <w:rPr>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14:paraId="0A8EFFEE" w14:textId="77777777" w:rsidR="00CF35F7" w:rsidRPr="00810D7F" w:rsidRDefault="00CF35F7" w:rsidP="00CF35F7">
      <w:pPr>
        <w:numPr>
          <w:ilvl w:val="1"/>
          <w:numId w:val="19"/>
        </w:numPr>
        <w:spacing w:after="0"/>
        <w:rPr>
          <w:lang w:eastAsia="zh-CN"/>
        </w:rPr>
      </w:pPr>
      <w:r w:rsidRPr="00810D7F">
        <w:rPr>
          <w:lang w:eastAsia="zh-CN"/>
        </w:rPr>
        <w:t>Other schemes are not precluded</w:t>
      </w:r>
    </w:p>
    <w:p w14:paraId="2AFD1625" w14:textId="77777777" w:rsidR="00CF35F7" w:rsidRDefault="00CF35F7" w:rsidP="00CF35F7">
      <w:pPr>
        <w:rPr>
          <w:lang w:eastAsia="x-none"/>
        </w:rPr>
      </w:pPr>
    </w:p>
    <w:p w14:paraId="4A474443" w14:textId="77777777" w:rsidR="00CF35F7" w:rsidRDefault="00CF35F7" w:rsidP="00CF35F7">
      <w:pPr>
        <w:rPr>
          <w:lang w:eastAsia="x-none"/>
        </w:rPr>
      </w:pPr>
      <w:r w:rsidRPr="00DE1A39">
        <w:rPr>
          <w:highlight w:val="green"/>
          <w:lang w:eastAsia="x-none"/>
        </w:rPr>
        <w:t>Agreements</w:t>
      </w:r>
      <w:r>
        <w:rPr>
          <w:lang w:eastAsia="x-none"/>
        </w:rPr>
        <w:t>:</w:t>
      </w:r>
    </w:p>
    <w:p w14:paraId="2B12885F" w14:textId="77777777" w:rsidR="00CF35F7" w:rsidRPr="00810D7F" w:rsidRDefault="00CF35F7" w:rsidP="00CF35F7">
      <w:pPr>
        <w:numPr>
          <w:ilvl w:val="0"/>
          <w:numId w:val="20"/>
        </w:numPr>
        <w:spacing w:after="0"/>
        <w:rPr>
          <w:lang w:eastAsia="zh-CN"/>
        </w:rPr>
      </w:pPr>
      <w:r w:rsidRPr="00810D7F">
        <w:rPr>
          <w:lang w:eastAsia="zh-CN"/>
        </w:rPr>
        <w:t xml:space="preserve">The </w:t>
      </w:r>
      <w:r>
        <w:rPr>
          <w:lang w:eastAsia="zh-CN"/>
        </w:rPr>
        <w:t>p</w:t>
      </w:r>
      <w:r w:rsidRPr="00810D7F">
        <w:rPr>
          <w:lang w:eastAsia="zh-CN"/>
        </w:rPr>
        <w:t>ower saving signal/channel in trigger UE frequency domain processing adaptation for further study is the power saving signal/channel can be used to trigger the indication of RS configuration for channel tracking, CSI measurents,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14:paraId="010669AD" w14:textId="77777777" w:rsidR="00CF35F7" w:rsidRPr="00810D7F" w:rsidRDefault="00CF35F7" w:rsidP="00CF35F7">
      <w:pPr>
        <w:numPr>
          <w:ilvl w:val="1"/>
          <w:numId w:val="20"/>
        </w:numPr>
        <w:spacing w:after="0"/>
        <w:rPr>
          <w:lang w:eastAsia="zh-CN"/>
        </w:rPr>
      </w:pPr>
      <w:r w:rsidRPr="00810D7F">
        <w:rPr>
          <w:lang w:eastAsia="zh-CN"/>
        </w:rPr>
        <w:t>Other schemes are not precluded</w:t>
      </w:r>
    </w:p>
    <w:p w14:paraId="6E10B80F" w14:textId="77777777" w:rsidR="00CF35F7" w:rsidRDefault="00CF35F7" w:rsidP="00CF35F7">
      <w:pPr>
        <w:rPr>
          <w:lang w:eastAsia="x-none"/>
        </w:rPr>
      </w:pPr>
    </w:p>
    <w:p w14:paraId="127209B8" w14:textId="77777777" w:rsidR="00CF35F7" w:rsidRDefault="00CF35F7" w:rsidP="00CF35F7">
      <w:pPr>
        <w:rPr>
          <w:lang w:eastAsia="x-none"/>
        </w:rPr>
      </w:pPr>
      <w:r w:rsidRPr="00DE1A39">
        <w:rPr>
          <w:highlight w:val="green"/>
          <w:lang w:eastAsia="x-none"/>
        </w:rPr>
        <w:lastRenderedPageBreak/>
        <w:t>Agreements</w:t>
      </w:r>
      <w:r>
        <w:rPr>
          <w:lang w:eastAsia="x-none"/>
        </w:rPr>
        <w:t>:</w:t>
      </w:r>
    </w:p>
    <w:p w14:paraId="3BEB9702" w14:textId="77777777" w:rsidR="00CF35F7" w:rsidRPr="00DE1A39" w:rsidRDefault="00CF35F7" w:rsidP="00CF35F7">
      <w:pPr>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580D0649" w14:textId="77777777" w:rsidR="00CF35F7" w:rsidRPr="00810D7F" w:rsidRDefault="00CF35F7" w:rsidP="00CF35F7">
      <w:pPr>
        <w:numPr>
          <w:ilvl w:val="1"/>
          <w:numId w:val="20"/>
        </w:numPr>
        <w:spacing w:after="0"/>
        <w:rPr>
          <w:lang w:eastAsia="zh-CN"/>
        </w:rPr>
      </w:pPr>
      <w:r w:rsidRPr="00810D7F">
        <w:rPr>
          <w:lang w:eastAsia="zh-CN"/>
        </w:rPr>
        <w:t>Other schemes are not precluded</w:t>
      </w:r>
    </w:p>
    <w:p w14:paraId="06B70134" w14:textId="77777777" w:rsidR="00CF35F7" w:rsidRDefault="00CF35F7" w:rsidP="00CF35F7">
      <w:pPr>
        <w:rPr>
          <w:lang w:eastAsia="x-none"/>
        </w:rPr>
      </w:pPr>
    </w:p>
    <w:p w14:paraId="153CD147" w14:textId="77777777" w:rsidR="006051C6" w:rsidRPr="002125A9" w:rsidRDefault="006051C6" w:rsidP="0036533C">
      <w:pPr>
        <w:jc w:val="both"/>
        <w:rPr>
          <w:lang w:val="en-US"/>
        </w:rPr>
      </w:pPr>
    </w:p>
    <w:sectPr w:rsidR="006051C6" w:rsidRPr="002125A9">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BB899" w16cid:durableId="1FE1B966"/>
  <w16cid:commentId w16cid:paraId="1B7CA808" w16cid:durableId="1FE224B0"/>
  <w16cid:commentId w16cid:paraId="0EC460AC" w16cid:durableId="1FE1BC42"/>
  <w16cid:commentId w16cid:paraId="5B25EC84" w16cid:durableId="1FE224B2"/>
  <w16cid:commentId w16cid:paraId="418DC8EA" w16cid:durableId="1FE1CDF8"/>
  <w16cid:commentId w16cid:paraId="31727E56" w16cid:durableId="1FE224B4"/>
  <w16cid:commentId w16cid:paraId="72546C8A" w16cid:durableId="1FE1CF04"/>
  <w16cid:commentId w16cid:paraId="1D6FDCC2" w16cid:durableId="1FE224B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B30F5" w14:textId="77777777" w:rsidR="006F0D17" w:rsidRDefault="006F0D17">
      <w:r>
        <w:separator/>
      </w:r>
    </w:p>
  </w:endnote>
  <w:endnote w:type="continuationSeparator" w:id="0">
    <w:p w14:paraId="2A6F6E55" w14:textId="77777777" w:rsidR="006F0D17" w:rsidRDefault="006F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2FAB0" w14:textId="77777777" w:rsidR="006F0D17" w:rsidRDefault="006F0D17">
      <w:r>
        <w:separator/>
      </w:r>
    </w:p>
  </w:footnote>
  <w:footnote w:type="continuationSeparator" w:id="0">
    <w:p w14:paraId="09714CFC" w14:textId="77777777" w:rsidR="006F0D17" w:rsidRDefault="006F0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ED7151"/>
    <w:multiLevelType w:val="multilevel"/>
    <w:tmpl w:val="F8244648"/>
    <w:numStyleLink w:val="StyleBulletedSymbolsymbolLeft025Hanging0252"/>
  </w:abstractNum>
  <w:abstractNum w:abstractNumId="23"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16"/>
  </w:num>
  <w:num w:numId="5">
    <w:abstractNumId w:val="25"/>
  </w:num>
  <w:num w:numId="6">
    <w:abstractNumId w:val="23"/>
  </w:num>
  <w:num w:numId="7">
    <w:abstractNumId w:val="19"/>
  </w:num>
  <w:num w:numId="8">
    <w:abstractNumId w:val="10"/>
  </w:num>
  <w:num w:numId="9">
    <w:abstractNumId w:val="4"/>
  </w:num>
  <w:num w:numId="10">
    <w:abstractNumId w:val="1"/>
  </w:num>
  <w:num w:numId="11">
    <w:abstractNumId w:val="21"/>
  </w:num>
  <w:num w:numId="12">
    <w:abstractNumId w:val="13"/>
  </w:num>
  <w:num w:numId="13">
    <w:abstractNumId w:val="7"/>
  </w:num>
  <w:num w:numId="14">
    <w:abstractNumId w:val="22"/>
  </w:num>
  <w:num w:numId="15">
    <w:abstractNumId w:val="2"/>
  </w:num>
  <w:num w:numId="16">
    <w:abstractNumId w:val="20"/>
  </w:num>
  <w:num w:numId="17">
    <w:abstractNumId w:val="6"/>
  </w:num>
  <w:num w:numId="18">
    <w:abstractNumId w:val="9"/>
  </w:num>
  <w:num w:numId="19">
    <w:abstractNumId w:val="8"/>
  </w:num>
  <w:num w:numId="20">
    <w:abstractNumId w:val="14"/>
  </w:num>
  <w:num w:numId="21">
    <w:abstractNumId w:val="25"/>
  </w:num>
  <w:num w:numId="22">
    <w:abstractNumId w:val="18"/>
  </w:num>
  <w:num w:numId="23">
    <w:abstractNumId w:val="11"/>
  </w:num>
  <w:num w:numId="24">
    <w:abstractNumId w:val="12"/>
  </w:num>
  <w:num w:numId="25">
    <w:abstractNumId w:val="5"/>
  </w:num>
  <w:num w:numId="26">
    <w:abstractNumId w:val="26"/>
  </w:num>
  <w:num w:numId="27">
    <w:abstractNumId w:val="15"/>
  </w:num>
  <w:num w:numId="28">
    <w:abstractNumId w:val="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13FD3"/>
    <w:rsid w:val="00020C79"/>
    <w:rsid w:val="000236F1"/>
    <w:rsid w:val="00024734"/>
    <w:rsid w:val="00026D65"/>
    <w:rsid w:val="000356BB"/>
    <w:rsid w:val="00036DD5"/>
    <w:rsid w:val="0004462A"/>
    <w:rsid w:val="00052ED1"/>
    <w:rsid w:val="0005386D"/>
    <w:rsid w:val="00062D49"/>
    <w:rsid w:val="00075451"/>
    <w:rsid w:val="00076170"/>
    <w:rsid w:val="000812B1"/>
    <w:rsid w:val="000909E1"/>
    <w:rsid w:val="000B5374"/>
    <w:rsid w:val="000B5FCF"/>
    <w:rsid w:val="000C4E7F"/>
    <w:rsid w:val="000E7739"/>
    <w:rsid w:val="000F4187"/>
    <w:rsid w:val="000F50F0"/>
    <w:rsid w:val="000F6ADB"/>
    <w:rsid w:val="00100C55"/>
    <w:rsid w:val="00102664"/>
    <w:rsid w:val="00110933"/>
    <w:rsid w:val="00121A66"/>
    <w:rsid w:val="00122EC4"/>
    <w:rsid w:val="0012708D"/>
    <w:rsid w:val="001274A4"/>
    <w:rsid w:val="00127BC0"/>
    <w:rsid w:val="00145258"/>
    <w:rsid w:val="00170F78"/>
    <w:rsid w:val="00175C84"/>
    <w:rsid w:val="00176426"/>
    <w:rsid w:val="001844D1"/>
    <w:rsid w:val="00185B83"/>
    <w:rsid w:val="001C6062"/>
    <w:rsid w:val="001C6BAF"/>
    <w:rsid w:val="001D3C17"/>
    <w:rsid w:val="001D3EB4"/>
    <w:rsid w:val="001E10A2"/>
    <w:rsid w:val="001E4F62"/>
    <w:rsid w:val="001F42E2"/>
    <w:rsid w:val="001F7572"/>
    <w:rsid w:val="00206822"/>
    <w:rsid w:val="002125A9"/>
    <w:rsid w:val="00220900"/>
    <w:rsid w:val="002563B0"/>
    <w:rsid w:val="00265A34"/>
    <w:rsid w:val="00265F30"/>
    <w:rsid w:val="0027472B"/>
    <w:rsid w:val="002762ED"/>
    <w:rsid w:val="00281641"/>
    <w:rsid w:val="002943AD"/>
    <w:rsid w:val="002A0E80"/>
    <w:rsid w:val="002A30E8"/>
    <w:rsid w:val="002B1ACB"/>
    <w:rsid w:val="002C16A9"/>
    <w:rsid w:val="002D6766"/>
    <w:rsid w:val="002E2FAF"/>
    <w:rsid w:val="002F13BE"/>
    <w:rsid w:val="002F6723"/>
    <w:rsid w:val="00307C1C"/>
    <w:rsid w:val="00311998"/>
    <w:rsid w:val="00311F9E"/>
    <w:rsid w:val="00317E46"/>
    <w:rsid w:val="00324DA8"/>
    <w:rsid w:val="0034042E"/>
    <w:rsid w:val="00350FC2"/>
    <w:rsid w:val="00364D9E"/>
    <w:rsid w:val="0036533C"/>
    <w:rsid w:val="00374260"/>
    <w:rsid w:val="00382258"/>
    <w:rsid w:val="003B5F9B"/>
    <w:rsid w:val="00400466"/>
    <w:rsid w:val="004004A6"/>
    <w:rsid w:val="0040121A"/>
    <w:rsid w:val="004040FC"/>
    <w:rsid w:val="00414E16"/>
    <w:rsid w:val="00416BE4"/>
    <w:rsid w:val="004211DD"/>
    <w:rsid w:val="00425857"/>
    <w:rsid w:val="00440F45"/>
    <w:rsid w:val="00446BD7"/>
    <w:rsid w:val="00492C88"/>
    <w:rsid w:val="004A2BF9"/>
    <w:rsid w:val="004B2368"/>
    <w:rsid w:val="004C36D6"/>
    <w:rsid w:val="004C585E"/>
    <w:rsid w:val="004D0635"/>
    <w:rsid w:val="004E66AD"/>
    <w:rsid w:val="005014C3"/>
    <w:rsid w:val="00514174"/>
    <w:rsid w:val="00516EC0"/>
    <w:rsid w:val="00526CA0"/>
    <w:rsid w:val="00532FD1"/>
    <w:rsid w:val="005349FF"/>
    <w:rsid w:val="00542715"/>
    <w:rsid w:val="0056086F"/>
    <w:rsid w:val="00582A8E"/>
    <w:rsid w:val="0059452B"/>
    <w:rsid w:val="005A368D"/>
    <w:rsid w:val="005C4EC5"/>
    <w:rsid w:val="00601E28"/>
    <w:rsid w:val="006051C6"/>
    <w:rsid w:val="00610FA3"/>
    <w:rsid w:val="00614E92"/>
    <w:rsid w:val="00640086"/>
    <w:rsid w:val="00654CC6"/>
    <w:rsid w:val="00656286"/>
    <w:rsid w:val="0067135A"/>
    <w:rsid w:val="0067267C"/>
    <w:rsid w:val="00692524"/>
    <w:rsid w:val="006A2B4F"/>
    <w:rsid w:val="006B465F"/>
    <w:rsid w:val="006B4CC0"/>
    <w:rsid w:val="006D10DC"/>
    <w:rsid w:val="006D12EA"/>
    <w:rsid w:val="006D61F8"/>
    <w:rsid w:val="006E4132"/>
    <w:rsid w:val="006F0D17"/>
    <w:rsid w:val="006F6EFF"/>
    <w:rsid w:val="007035EB"/>
    <w:rsid w:val="00706228"/>
    <w:rsid w:val="007114CE"/>
    <w:rsid w:val="007433AD"/>
    <w:rsid w:val="0074448A"/>
    <w:rsid w:val="00766479"/>
    <w:rsid w:val="007A586A"/>
    <w:rsid w:val="007B040C"/>
    <w:rsid w:val="007C03BD"/>
    <w:rsid w:val="007C0A31"/>
    <w:rsid w:val="007C4178"/>
    <w:rsid w:val="007D4F43"/>
    <w:rsid w:val="007F3B71"/>
    <w:rsid w:val="00813A31"/>
    <w:rsid w:val="00813E2E"/>
    <w:rsid w:val="00827137"/>
    <w:rsid w:val="008361FA"/>
    <w:rsid w:val="00841950"/>
    <w:rsid w:val="00853607"/>
    <w:rsid w:val="00857A26"/>
    <w:rsid w:val="00861853"/>
    <w:rsid w:val="00870E11"/>
    <w:rsid w:val="008733E2"/>
    <w:rsid w:val="008943B2"/>
    <w:rsid w:val="008A50C6"/>
    <w:rsid w:val="008A58F9"/>
    <w:rsid w:val="008B7544"/>
    <w:rsid w:val="008C0A8E"/>
    <w:rsid w:val="008C50D4"/>
    <w:rsid w:val="008C50F8"/>
    <w:rsid w:val="008F25D0"/>
    <w:rsid w:val="008F464F"/>
    <w:rsid w:val="00903FD2"/>
    <w:rsid w:val="00905069"/>
    <w:rsid w:val="00913229"/>
    <w:rsid w:val="00921681"/>
    <w:rsid w:val="00921CA8"/>
    <w:rsid w:val="00924160"/>
    <w:rsid w:val="00937118"/>
    <w:rsid w:val="00941BC8"/>
    <w:rsid w:val="009451A1"/>
    <w:rsid w:val="00946032"/>
    <w:rsid w:val="00951995"/>
    <w:rsid w:val="00955543"/>
    <w:rsid w:val="00962E4F"/>
    <w:rsid w:val="00971DFC"/>
    <w:rsid w:val="00973CC3"/>
    <w:rsid w:val="00973E11"/>
    <w:rsid w:val="00980967"/>
    <w:rsid w:val="00983D2D"/>
    <w:rsid w:val="00984B5E"/>
    <w:rsid w:val="009873C6"/>
    <w:rsid w:val="00992FC2"/>
    <w:rsid w:val="009A02EC"/>
    <w:rsid w:val="009A5A45"/>
    <w:rsid w:val="009A721D"/>
    <w:rsid w:val="009B2660"/>
    <w:rsid w:val="009D46A9"/>
    <w:rsid w:val="009E09E6"/>
    <w:rsid w:val="009E6080"/>
    <w:rsid w:val="009E768C"/>
    <w:rsid w:val="00A004B3"/>
    <w:rsid w:val="00A06938"/>
    <w:rsid w:val="00A12B12"/>
    <w:rsid w:val="00A445C4"/>
    <w:rsid w:val="00A608BF"/>
    <w:rsid w:val="00A61D51"/>
    <w:rsid w:val="00A672F0"/>
    <w:rsid w:val="00AB28FA"/>
    <w:rsid w:val="00AC0628"/>
    <w:rsid w:val="00AC077A"/>
    <w:rsid w:val="00AC26D1"/>
    <w:rsid w:val="00AD1825"/>
    <w:rsid w:val="00AD35A1"/>
    <w:rsid w:val="00AE3AEF"/>
    <w:rsid w:val="00AE3F34"/>
    <w:rsid w:val="00B02CB3"/>
    <w:rsid w:val="00B22F09"/>
    <w:rsid w:val="00B5152E"/>
    <w:rsid w:val="00B54622"/>
    <w:rsid w:val="00B551BB"/>
    <w:rsid w:val="00B614FF"/>
    <w:rsid w:val="00B661E3"/>
    <w:rsid w:val="00B80CCE"/>
    <w:rsid w:val="00B85178"/>
    <w:rsid w:val="00BC1E9F"/>
    <w:rsid w:val="00BC20DC"/>
    <w:rsid w:val="00BC4FA3"/>
    <w:rsid w:val="00BD6F0A"/>
    <w:rsid w:val="00BE1908"/>
    <w:rsid w:val="00BF037F"/>
    <w:rsid w:val="00BF6F4F"/>
    <w:rsid w:val="00C079B1"/>
    <w:rsid w:val="00C31C9F"/>
    <w:rsid w:val="00C3799A"/>
    <w:rsid w:val="00C505BD"/>
    <w:rsid w:val="00C52757"/>
    <w:rsid w:val="00C5665B"/>
    <w:rsid w:val="00C578D1"/>
    <w:rsid w:val="00C655A2"/>
    <w:rsid w:val="00C6594E"/>
    <w:rsid w:val="00CA4D54"/>
    <w:rsid w:val="00CA563C"/>
    <w:rsid w:val="00CB24EA"/>
    <w:rsid w:val="00CC70A5"/>
    <w:rsid w:val="00CD0AEE"/>
    <w:rsid w:val="00CE5C55"/>
    <w:rsid w:val="00CF35F7"/>
    <w:rsid w:val="00CF4D1F"/>
    <w:rsid w:val="00D21D0D"/>
    <w:rsid w:val="00D34FC7"/>
    <w:rsid w:val="00D407FE"/>
    <w:rsid w:val="00D662F1"/>
    <w:rsid w:val="00D6755C"/>
    <w:rsid w:val="00D73EBF"/>
    <w:rsid w:val="00D90E0E"/>
    <w:rsid w:val="00D9284A"/>
    <w:rsid w:val="00D95377"/>
    <w:rsid w:val="00DA4336"/>
    <w:rsid w:val="00DB183D"/>
    <w:rsid w:val="00DB382F"/>
    <w:rsid w:val="00DB4F3A"/>
    <w:rsid w:val="00DC0E50"/>
    <w:rsid w:val="00DC5939"/>
    <w:rsid w:val="00DC6DC2"/>
    <w:rsid w:val="00DC7ECE"/>
    <w:rsid w:val="00DE42AA"/>
    <w:rsid w:val="00DE4CBB"/>
    <w:rsid w:val="00DE7F31"/>
    <w:rsid w:val="00E14BC1"/>
    <w:rsid w:val="00E26486"/>
    <w:rsid w:val="00E307D6"/>
    <w:rsid w:val="00E7765D"/>
    <w:rsid w:val="00E8258C"/>
    <w:rsid w:val="00E85040"/>
    <w:rsid w:val="00E868F7"/>
    <w:rsid w:val="00E9158C"/>
    <w:rsid w:val="00E97FC9"/>
    <w:rsid w:val="00EC15A9"/>
    <w:rsid w:val="00ED1722"/>
    <w:rsid w:val="00ED6049"/>
    <w:rsid w:val="00EE077F"/>
    <w:rsid w:val="00EF114E"/>
    <w:rsid w:val="00F01C1B"/>
    <w:rsid w:val="00F05178"/>
    <w:rsid w:val="00F10F7E"/>
    <w:rsid w:val="00F110E7"/>
    <w:rsid w:val="00F43C32"/>
    <w:rsid w:val="00F625DF"/>
    <w:rsid w:val="00F65D84"/>
    <w:rsid w:val="00F746FC"/>
    <w:rsid w:val="00FA2772"/>
    <w:rsid w:val="00FB6705"/>
    <w:rsid w:val="00FC490B"/>
    <w:rsid w:val="00FC4D7A"/>
    <w:rsid w:val="00FC7D3E"/>
    <w:rsid w:val="00FD603B"/>
    <w:rsid w:val="00FE7825"/>
    <w:rsid w:val="00FF1A35"/>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semiHidden/>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WCOM_3GPP_Contribution.dot</Template>
  <TotalTime>0</TotalTime>
  <Pages>6</Pages>
  <Words>2398</Words>
  <Characters>13673</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2</cp:revision>
  <dcterms:created xsi:type="dcterms:W3CDTF">2019-01-11T09:47:00Z</dcterms:created>
  <dcterms:modified xsi:type="dcterms:W3CDTF">2019-01-11T09:47:00Z</dcterms:modified>
  <cp:category/>
</cp:coreProperties>
</file>